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9828E" w14:textId="29FFA9D1" w:rsidR="00633DB9" w:rsidRDefault="00633DB9">
      <w:pPr>
        <w:pStyle w:val="BodyText"/>
        <w:rPr>
          <w:rFonts w:ascii="Times New Roman"/>
          <w:sz w:val="20"/>
        </w:rPr>
      </w:pPr>
    </w:p>
    <w:p w14:paraId="7AD24AF0" w14:textId="77777777" w:rsidR="00633DB9" w:rsidRDefault="00633DB9">
      <w:pPr>
        <w:pStyle w:val="BodyText"/>
        <w:rPr>
          <w:rFonts w:ascii="Times New Roman"/>
          <w:sz w:val="20"/>
        </w:rPr>
      </w:pPr>
    </w:p>
    <w:p w14:paraId="7091D2B8" w14:textId="77777777" w:rsidR="00633DB9" w:rsidRDefault="00633DB9">
      <w:pPr>
        <w:pStyle w:val="BodyText"/>
        <w:rPr>
          <w:rFonts w:ascii="Times New Roman"/>
          <w:sz w:val="20"/>
        </w:rPr>
      </w:pPr>
    </w:p>
    <w:p w14:paraId="254DCEA9" w14:textId="77777777" w:rsidR="00633DB9" w:rsidRDefault="00633DB9">
      <w:pPr>
        <w:pStyle w:val="BodyText"/>
        <w:rPr>
          <w:rFonts w:ascii="Times New Roman"/>
          <w:sz w:val="20"/>
        </w:rPr>
      </w:pPr>
    </w:p>
    <w:p w14:paraId="551EEEA8" w14:textId="49B697AF" w:rsidR="0078080F" w:rsidRPr="0078080F" w:rsidRDefault="006172D0" w:rsidP="0078080F">
      <w:pPr>
        <w:spacing w:before="85" w:line="484" w:lineRule="auto"/>
        <w:ind w:right="103"/>
        <w:jc w:val="center"/>
        <w:rPr>
          <w:b/>
          <w:color w:val="563353"/>
          <w:sz w:val="54"/>
          <w:szCs w:val="54"/>
        </w:rPr>
      </w:pPr>
      <w:bookmarkStart w:id="0" w:name="Cover_page_site_select"/>
      <w:bookmarkEnd w:id="0"/>
      <w:r w:rsidRPr="0078080F">
        <w:rPr>
          <w:b/>
          <w:color w:val="563353"/>
          <w:sz w:val="54"/>
          <w:szCs w:val="54"/>
        </w:rPr>
        <w:t>SITE SELECTION METHODOLOGY</w:t>
      </w:r>
    </w:p>
    <w:p w14:paraId="59619DE2" w14:textId="5022763D" w:rsidR="006172D0" w:rsidRPr="0078080F" w:rsidRDefault="006172D0" w:rsidP="0078080F">
      <w:pPr>
        <w:spacing w:before="85" w:line="484" w:lineRule="auto"/>
        <w:ind w:right="103"/>
        <w:jc w:val="center"/>
        <w:rPr>
          <w:b/>
          <w:color w:val="563353"/>
          <w:sz w:val="54"/>
          <w:szCs w:val="54"/>
        </w:rPr>
      </w:pPr>
      <w:r w:rsidRPr="0078080F">
        <w:rPr>
          <w:b/>
          <w:color w:val="563353"/>
          <w:sz w:val="54"/>
          <w:szCs w:val="54"/>
        </w:rPr>
        <w:t xml:space="preserve">College Farm, </w:t>
      </w:r>
      <w:proofErr w:type="spellStart"/>
      <w:r w:rsidRPr="0078080F">
        <w:rPr>
          <w:b/>
          <w:color w:val="563353"/>
          <w:sz w:val="54"/>
          <w:szCs w:val="54"/>
        </w:rPr>
        <w:t>Shortstown</w:t>
      </w:r>
      <w:proofErr w:type="spellEnd"/>
    </w:p>
    <w:p w14:paraId="3DEFBEEA" w14:textId="6996F4F7" w:rsidR="00633DB9" w:rsidRPr="0078080F" w:rsidRDefault="0078080F" w:rsidP="0078080F">
      <w:pPr>
        <w:spacing w:before="85" w:line="484" w:lineRule="auto"/>
        <w:ind w:right="103"/>
        <w:jc w:val="center"/>
        <w:rPr>
          <w:b/>
          <w:sz w:val="54"/>
          <w:szCs w:val="54"/>
        </w:rPr>
      </w:pPr>
      <w:r w:rsidRPr="0078080F">
        <w:rPr>
          <w:b/>
          <w:color w:val="563353"/>
          <w:sz w:val="54"/>
          <w:szCs w:val="54"/>
        </w:rPr>
        <w:t>August</w:t>
      </w:r>
      <w:r w:rsidR="006172D0" w:rsidRPr="0078080F">
        <w:rPr>
          <w:b/>
          <w:color w:val="563353"/>
          <w:sz w:val="54"/>
          <w:szCs w:val="54"/>
        </w:rPr>
        <w:t xml:space="preserve"> 2020</w:t>
      </w:r>
    </w:p>
    <w:p w14:paraId="0045D2FB" w14:textId="2DF1FC98" w:rsidR="00633DB9" w:rsidRDefault="00633DB9">
      <w:pPr>
        <w:spacing w:line="484" w:lineRule="auto"/>
        <w:rPr>
          <w:sz w:val="48"/>
        </w:rPr>
      </w:pPr>
    </w:p>
    <w:p w14:paraId="73021B15" w14:textId="77777777" w:rsidR="0078080F" w:rsidRDefault="0078080F">
      <w:pPr>
        <w:spacing w:line="484" w:lineRule="auto"/>
        <w:rPr>
          <w:sz w:val="4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4328"/>
      </w:tblGrid>
      <w:tr w:rsidR="0078080F" w14:paraId="4258774B" w14:textId="77777777" w:rsidTr="0078080F">
        <w:tc>
          <w:tcPr>
            <w:tcW w:w="8642" w:type="dxa"/>
          </w:tcPr>
          <w:p w14:paraId="7D76D70B" w14:textId="0AFCB3D2" w:rsidR="0078080F" w:rsidRDefault="0078080F">
            <w:pPr>
              <w:spacing w:line="484" w:lineRule="auto"/>
              <w:rPr>
                <w:sz w:val="48"/>
              </w:rPr>
            </w:pPr>
            <w:r>
              <w:rPr>
                <w:noProof/>
              </w:rPr>
              <w:drawing>
                <wp:inline distT="0" distB="0" distL="0" distR="0" wp14:anchorId="1B8B2EF2" wp14:editId="4594C178">
                  <wp:extent cx="30289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28950" cy="742950"/>
                          </a:xfrm>
                          <a:prstGeom prst="rect">
                            <a:avLst/>
                          </a:prstGeom>
                        </pic:spPr>
                      </pic:pic>
                    </a:graphicData>
                  </a:graphic>
                </wp:inline>
              </w:drawing>
            </w:r>
          </w:p>
        </w:tc>
        <w:tc>
          <w:tcPr>
            <w:tcW w:w="4328" w:type="dxa"/>
          </w:tcPr>
          <w:p w14:paraId="5324B59F" w14:textId="5F65BBB1" w:rsidR="0078080F" w:rsidRDefault="0078080F">
            <w:pPr>
              <w:spacing w:line="484" w:lineRule="auto"/>
              <w:rPr>
                <w:sz w:val="48"/>
              </w:rPr>
            </w:pPr>
            <w:r>
              <w:rPr>
                <w:noProof/>
              </w:rPr>
              <w:drawing>
                <wp:inline distT="0" distB="0" distL="0" distR="0" wp14:anchorId="5CDE6CBC" wp14:editId="5BFE56AA">
                  <wp:extent cx="2543175" cy="914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43175" cy="914400"/>
                          </a:xfrm>
                          <a:prstGeom prst="rect">
                            <a:avLst/>
                          </a:prstGeom>
                        </pic:spPr>
                      </pic:pic>
                    </a:graphicData>
                  </a:graphic>
                </wp:inline>
              </w:drawing>
            </w:r>
          </w:p>
        </w:tc>
      </w:tr>
    </w:tbl>
    <w:p w14:paraId="317BDC9E" w14:textId="61ED988C" w:rsidR="0078080F" w:rsidRDefault="0078080F">
      <w:pPr>
        <w:spacing w:line="484" w:lineRule="auto"/>
        <w:rPr>
          <w:sz w:val="48"/>
        </w:rPr>
        <w:sectPr w:rsidR="0078080F">
          <w:type w:val="continuous"/>
          <w:pgSz w:w="16840" w:h="11900" w:orient="landscape"/>
          <w:pgMar w:top="1100" w:right="1440" w:bottom="280" w:left="2420" w:header="720" w:footer="720" w:gutter="0"/>
          <w:cols w:space="720"/>
        </w:sectPr>
      </w:pPr>
    </w:p>
    <w:p w14:paraId="77CB696B" w14:textId="6F895806" w:rsidR="00633DB9" w:rsidRPr="00B82F6E" w:rsidRDefault="00B70268" w:rsidP="00B70268">
      <w:pPr>
        <w:pStyle w:val="BodyText"/>
        <w:spacing w:before="4"/>
        <w:ind w:left="720"/>
        <w:rPr>
          <w:bCs/>
          <w:sz w:val="22"/>
          <w:szCs w:val="22"/>
        </w:rPr>
      </w:pPr>
      <w:r w:rsidRPr="00B82F6E">
        <w:rPr>
          <w:bCs/>
          <w:sz w:val="22"/>
          <w:szCs w:val="22"/>
        </w:rPr>
        <w:lastRenderedPageBreak/>
        <w:t xml:space="preserve">This review has been completed by Barton Willmore to appraise the site in relation to the key selection criteria and objectives set out by Bedford Borough Council, as part of the Call for Sites process. </w:t>
      </w:r>
      <w:r w:rsidR="00B82F6E" w:rsidRPr="00B82F6E">
        <w:rPr>
          <w:bCs/>
          <w:sz w:val="22"/>
          <w:szCs w:val="22"/>
        </w:rPr>
        <w:t>Where appropriate, references have been made to technical reports which accompany the Call for Sites representation.</w:t>
      </w:r>
    </w:p>
    <w:p w14:paraId="5C06E722" w14:textId="77777777" w:rsidR="00633DB9" w:rsidRDefault="00633DB9">
      <w:pPr>
        <w:pStyle w:val="BodyText"/>
        <w:rPr>
          <w:sz w:val="20"/>
        </w:rPr>
      </w:pPr>
    </w:p>
    <w:p w14:paraId="0FDDF924" w14:textId="77777777" w:rsidR="00633DB9" w:rsidRDefault="00633DB9">
      <w:pPr>
        <w:pStyle w:val="BodyText"/>
        <w:rPr>
          <w:sz w:val="20"/>
        </w:rPr>
      </w:pPr>
    </w:p>
    <w:p w14:paraId="51ABA23C" w14:textId="77777777" w:rsidR="00633DB9" w:rsidRDefault="00633DB9">
      <w:pPr>
        <w:pStyle w:val="BodyText"/>
        <w:spacing w:before="4"/>
        <w:rPr>
          <w:sz w:val="20"/>
        </w:rPr>
      </w:pPr>
    </w:p>
    <w:tbl>
      <w:tblPr>
        <w:tblW w:w="0" w:type="auto"/>
        <w:tblInd w:w="3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3"/>
        <w:gridCol w:w="5285"/>
      </w:tblGrid>
      <w:tr w:rsidR="00633DB9" w14:paraId="576E6756" w14:textId="77777777">
        <w:trPr>
          <w:trHeight w:val="275"/>
        </w:trPr>
        <w:tc>
          <w:tcPr>
            <w:tcW w:w="1273" w:type="dxa"/>
            <w:shd w:val="clear" w:color="auto" w:fill="00AF50"/>
          </w:tcPr>
          <w:p w14:paraId="407BAE90" w14:textId="77777777" w:rsidR="00633DB9" w:rsidRDefault="006172D0">
            <w:pPr>
              <w:pStyle w:val="TableParagraph"/>
              <w:spacing w:line="256" w:lineRule="exact"/>
              <w:ind w:left="0" w:right="487"/>
              <w:jc w:val="right"/>
              <w:rPr>
                <w:sz w:val="24"/>
              </w:rPr>
            </w:pPr>
            <w:r>
              <w:rPr>
                <w:sz w:val="24"/>
              </w:rPr>
              <w:t>++</w:t>
            </w:r>
          </w:p>
        </w:tc>
        <w:tc>
          <w:tcPr>
            <w:tcW w:w="5285" w:type="dxa"/>
            <w:tcBorders>
              <w:top w:val="nil"/>
              <w:bottom w:val="nil"/>
              <w:right w:val="nil"/>
            </w:tcBorders>
          </w:tcPr>
          <w:p w14:paraId="63E4B130" w14:textId="77777777" w:rsidR="00633DB9" w:rsidRDefault="006172D0">
            <w:pPr>
              <w:pStyle w:val="TableParagraph"/>
              <w:spacing w:line="256" w:lineRule="exact"/>
              <w:ind w:left="668"/>
              <w:rPr>
                <w:sz w:val="24"/>
              </w:rPr>
            </w:pPr>
            <w:r>
              <w:rPr>
                <w:sz w:val="24"/>
              </w:rPr>
              <w:t>Major positive effect</w:t>
            </w:r>
          </w:p>
        </w:tc>
      </w:tr>
      <w:tr w:rsidR="00633DB9" w14:paraId="6DBC65BE" w14:textId="77777777">
        <w:trPr>
          <w:trHeight w:val="275"/>
        </w:trPr>
        <w:tc>
          <w:tcPr>
            <w:tcW w:w="1273" w:type="dxa"/>
            <w:shd w:val="clear" w:color="auto" w:fill="92D050"/>
          </w:tcPr>
          <w:p w14:paraId="417F3378" w14:textId="77777777" w:rsidR="00633DB9" w:rsidRDefault="006172D0">
            <w:pPr>
              <w:pStyle w:val="TableParagraph"/>
              <w:spacing w:line="256" w:lineRule="exact"/>
              <w:ind w:left="0" w:right="554"/>
              <w:jc w:val="right"/>
              <w:rPr>
                <w:sz w:val="24"/>
              </w:rPr>
            </w:pPr>
            <w:r>
              <w:rPr>
                <w:sz w:val="24"/>
              </w:rPr>
              <w:t>+</w:t>
            </w:r>
          </w:p>
        </w:tc>
        <w:tc>
          <w:tcPr>
            <w:tcW w:w="5285" w:type="dxa"/>
            <w:tcBorders>
              <w:top w:val="nil"/>
              <w:bottom w:val="nil"/>
              <w:right w:val="nil"/>
            </w:tcBorders>
          </w:tcPr>
          <w:p w14:paraId="47E66BA5" w14:textId="77777777" w:rsidR="00633DB9" w:rsidRDefault="006172D0">
            <w:pPr>
              <w:pStyle w:val="TableParagraph"/>
              <w:spacing w:line="256" w:lineRule="exact"/>
              <w:ind w:left="668"/>
              <w:rPr>
                <w:sz w:val="24"/>
              </w:rPr>
            </w:pPr>
            <w:r>
              <w:rPr>
                <w:sz w:val="24"/>
              </w:rPr>
              <w:t>Positive effect</w:t>
            </w:r>
          </w:p>
        </w:tc>
      </w:tr>
      <w:tr w:rsidR="00633DB9" w14:paraId="7181364C" w14:textId="77777777">
        <w:trPr>
          <w:trHeight w:val="275"/>
        </w:trPr>
        <w:tc>
          <w:tcPr>
            <w:tcW w:w="1273" w:type="dxa"/>
            <w:shd w:val="clear" w:color="auto" w:fill="F1F1F1"/>
          </w:tcPr>
          <w:p w14:paraId="6F980AD4" w14:textId="77777777" w:rsidR="00633DB9" w:rsidRDefault="006172D0">
            <w:pPr>
              <w:pStyle w:val="TableParagraph"/>
              <w:spacing w:line="256" w:lineRule="exact"/>
              <w:ind w:left="0" w:right="558"/>
              <w:jc w:val="right"/>
              <w:rPr>
                <w:sz w:val="24"/>
              </w:rPr>
            </w:pPr>
            <w:r>
              <w:rPr>
                <w:w w:val="99"/>
                <w:sz w:val="24"/>
              </w:rPr>
              <w:t>0</w:t>
            </w:r>
          </w:p>
        </w:tc>
        <w:tc>
          <w:tcPr>
            <w:tcW w:w="5285" w:type="dxa"/>
            <w:tcBorders>
              <w:top w:val="nil"/>
              <w:bottom w:val="nil"/>
              <w:right w:val="nil"/>
            </w:tcBorders>
          </w:tcPr>
          <w:p w14:paraId="36E45AEE" w14:textId="77777777" w:rsidR="00633DB9" w:rsidRDefault="006172D0">
            <w:pPr>
              <w:pStyle w:val="TableParagraph"/>
              <w:spacing w:line="256" w:lineRule="exact"/>
              <w:ind w:left="668"/>
              <w:rPr>
                <w:sz w:val="24"/>
              </w:rPr>
            </w:pPr>
            <w:r>
              <w:rPr>
                <w:sz w:val="24"/>
              </w:rPr>
              <w:t>Neutral effect</w:t>
            </w:r>
          </w:p>
        </w:tc>
      </w:tr>
      <w:tr w:rsidR="00633DB9" w14:paraId="5D9C32D8" w14:textId="77777777">
        <w:trPr>
          <w:trHeight w:val="278"/>
        </w:trPr>
        <w:tc>
          <w:tcPr>
            <w:tcW w:w="1273" w:type="dxa"/>
            <w:shd w:val="clear" w:color="auto" w:fill="F1F1F1"/>
          </w:tcPr>
          <w:p w14:paraId="050CF9A6" w14:textId="77777777" w:rsidR="00633DB9" w:rsidRDefault="006172D0">
            <w:pPr>
              <w:pStyle w:val="TableParagraph"/>
              <w:spacing w:line="258" w:lineRule="exact"/>
              <w:ind w:left="0" w:right="558"/>
              <w:jc w:val="right"/>
              <w:rPr>
                <w:sz w:val="24"/>
              </w:rPr>
            </w:pPr>
            <w:r>
              <w:rPr>
                <w:w w:val="99"/>
                <w:sz w:val="24"/>
              </w:rPr>
              <w:t>?</w:t>
            </w:r>
          </w:p>
        </w:tc>
        <w:tc>
          <w:tcPr>
            <w:tcW w:w="5285" w:type="dxa"/>
            <w:tcBorders>
              <w:top w:val="nil"/>
              <w:bottom w:val="nil"/>
              <w:right w:val="nil"/>
            </w:tcBorders>
          </w:tcPr>
          <w:p w14:paraId="5DD2087B" w14:textId="77777777" w:rsidR="00633DB9" w:rsidRDefault="006172D0">
            <w:pPr>
              <w:pStyle w:val="TableParagraph"/>
              <w:spacing w:line="258" w:lineRule="exact"/>
              <w:ind w:left="668"/>
              <w:rPr>
                <w:sz w:val="24"/>
              </w:rPr>
            </w:pPr>
            <w:r>
              <w:rPr>
                <w:sz w:val="24"/>
              </w:rPr>
              <w:t>Uncertain effect or insufficient information</w:t>
            </w:r>
          </w:p>
        </w:tc>
      </w:tr>
      <w:tr w:rsidR="00633DB9" w14:paraId="5CD29480" w14:textId="77777777">
        <w:trPr>
          <w:trHeight w:val="275"/>
        </w:trPr>
        <w:tc>
          <w:tcPr>
            <w:tcW w:w="1273" w:type="dxa"/>
            <w:shd w:val="clear" w:color="auto" w:fill="E4B8B7"/>
          </w:tcPr>
          <w:p w14:paraId="4C577258" w14:textId="77777777" w:rsidR="00633DB9" w:rsidRDefault="006172D0">
            <w:pPr>
              <w:pStyle w:val="TableParagraph"/>
              <w:spacing w:line="256" w:lineRule="exact"/>
              <w:ind w:left="0" w:right="564"/>
              <w:jc w:val="right"/>
              <w:rPr>
                <w:sz w:val="24"/>
              </w:rPr>
            </w:pPr>
            <w:r>
              <w:rPr>
                <w:sz w:val="24"/>
              </w:rPr>
              <w:t>x</w:t>
            </w:r>
          </w:p>
        </w:tc>
        <w:tc>
          <w:tcPr>
            <w:tcW w:w="5285" w:type="dxa"/>
            <w:tcBorders>
              <w:top w:val="nil"/>
              <w:bottom w:val="nil"/>
              <w:right w:val="nil"/>
            </w:tcBorders>
          </w:tcPr>
          <w:p w14:paraId="51CA66B2" w14:textId="77777777" w:rsidR="00633DB9" w:rsidRDefault="006172D0">
            <w:pPr>
              <w:pStyle w:val="TableParagraph"/>
              <w:spacing w:line="256" w:lineRule="exact"/>
              <w:ind w:left="668"/>
              <w:rPr>
                <w:sz w:val="24"/>
              </w:rPr>
            </w:pPr>
            <w:r>
              <w:rPr>
                <w:sz w:val="24"/>
              </w:rPr>
              <w:t>Negative effect</w:t>
            </w:r>
          </w:p>
        </w:tc>
      </w:tr>
      <w:tr w:rsidR="00633DB9" w14:paraId="1CA1EA1F" w14:textId="77777777">
        <w:trPr>
          <w:trHeight w:val="275"/>
        </w:trPr>
        <w:tc>
          <w:tcPr>
            <w:tcW w:w="1273" w:type="dxa"/>
            <w:shd w:val="clear" w:color="auto" w:fill="FF0000"/>
          </w:tcPr>
          <w:p w14:paraId="1597EA8A" w14:textId="77777777" w:rsidR="00633DB9" w:rsidRDefault="006172D0">
            <w:pPr>
              <w:pStyle w:val="TableParagraph"/>
              <w:spacing w:line="256" w:lineRule="exact"/>
              <w:ind w:left="0" w:right="504"/>
              <w:jc w:val="right"/>
              <w:rPr>
                <w:sz w:val="24"/>
              </w:rPr>
            </w:pPr>
            <w:r>
              <w:rPr>
                <w:sz w:val="24"/>
              </w:rPr>
              <w:t>xx</w:t>
            </w:r>
          </w:p>
        </w:tc>
        <w:tc>
          <w:tcPr>
            <w:tcW w:w="5285" w:type="dxa"/>
            <w:tcBorders>
              <w:top w:val="nil"/>
              <w:bottom w:val="nil"/>
              <w:right w:val="nil"/>
            </w:tcBorders>
          </w:tcPr>
          <w:p w14:paraId="000D632A" w14:textId="77777777" w:rsidR="00633DB9" w:rsidRDefault="006172D0">
            <w:pPr>
              <w:pStyle w:val="TableParagraph"/>
              <w:spacing w:line="256" w:lineRule="exact"/>
              <w:ind w:left="668"/>
              <w:rPr>
                <w:sz w:val="24"/>
              </w:rPr>
            </w:pPr>
            <w:r>
              <w:rPr>
                <w:sz w:val="24"/>
              </w:rPr>
              <w:t>Major negative effect</w:t>
            </w:r>
          </w:p>
        </w:tc>
      </w:tr>
    </w:tbl>
    <w:p w14:paraId="0A9F7305" w14:textId="77777777" w:rsidR="00633DB9" w:rsidRDefault="00633DB9">
      <w:pPr>
        <w:pStyle w:val="BodyText"/>
        <w:spacing w:before="10"/>
        <w:rPr>
          <w:sz w:val="15"/>
        </w:rPr>
      </w:pPr>
    </w:p>
    <w:p w14:paraId="4A1C814E" w14:textId="4BC3F084" w:rsidR="00633DB9" w:rsidRDefault="00633DB9">
      <w:pPr>
        <w:pStyle w:val="BodyText"/>
        <w:spacing w:before="2"/>
      </w:pPr>
    </w:p>
    <w:p w14:paraId="36EED431" w14:textId="77777777" w:rsidR="006172D0" w:rsidRDefault="006172D0">
      <w:pPr>
        <w:pStyle w:val="BodyText"/>
        <w:spacing w:before="2"/>
      </w:pP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1419"/>
        <w:gridCol w:w="7230"/>
      </w:tblGrid>
      <w:tr w:rsidR="00633DB9" w14:paraId="3AC18CD2" w14:textId="77777777">
        <w:trPr>
          <w:trHeight w:val="505"/>
        </w:trPr>
        <w:tc>
          <w:tcPr>
            <w:tcW w:w="4508" w:type="dxa"/>
            <w:shd w:val="clear" w:color="auto" w:fill="E7E6E6"/>
          </w:tcPr>
          <w:p w14:paraId="42997317" w14:textId="77777777" w:rsidR="00633DB9" w:rsidRDefault="006172D0">
            <w:pPr>
              <w:pStyle w:val="TableParagraph"/>
              <w:spacing w:line="248" w:lineRule="exact"/>
              <w:rPr>
                <w:b/>
              </w:rPr>
            </w:pPr>
            <w:r>
              <w:rPr>
                <w:b/>
              </w:rPr>
              <w:t>Assessment questions – is the site:</w:t>
            </w:r>
          </w:p>
        </w:tc>
        <w:tc>
          <w:tcPr>
            <w:tcW w:w="8649" w:type="dxa"/>
            <w:gridSpan w:val="2"/>
            <w:shd w:val="clear" w:color="auto" w:fill="E7E6E6"/>
          </w:tcPr>
          <w:p w14:paraId="13E10676" w14:textId="77777777" w:rsidR="00633DB9" w:rsidRDefault="006172D0">
            <w:pPr>
              <w:pStyle w:val="TableParagraph"/>
              <w:spacing w:line="248" w:lineRule="exact"/>
              <w:ind w:left="136"/>
              <w:rPr>
                <w:b/>
              </w:rPr>
            </w:pPr>
            <w:r>
              <w:rPr>
                <w:b/>
              </w:rPr>
              <w:t>Assessment criteria</w:t>
            </w:r>
          </w:p>
        </w:tc>
      </w:tr>
      <w:tr w:rsidR="00633DB9" w14:paraId="0A1A691C" w14:textId="77777777">
        <w:trPr>
          <w:trHeight w:val="506"/>
        </w:trPr>
        <w:tc>
          <w:tcPr>
            <w:tcW w:w="13157" w:type="dxa"/>
            <w:gridSpan w:val="3"/>
          </w:tcPr>
          <w:p w14:paraId="2E4437B8" w14:textId="77777777" w:rsidR="00633DB9" w:rsidRDefault="006172D0">
            <w:pPr>
              <w:pStyle w:val="TableParagraph"/>
              <w:spacing w:line="248" w:lineRule="exact"/>
            </w:pPr>
            <w:r>
              <w:rPr>
                <w:b/>
              </w:rPr>
              <w:t xml:space="preserve">Air quality </w:t>
            </w:r>
            <w:r>
              <w:t>– 1. Improve air quality.</w:t>
            </w:r>
          </w:p>
        </w:tc>
      </w:tr>
      <w:tr w:rsidR="00DE3D16" w14:paraId="32EA5995" w14:textId="77777777" w:rsidTr="00CA2981">
        <w:trPr>
          <w:trHeight w:val="1000"/>
        </w:trPr>
        <w:tc>
          <w:tcPr>
            <w:tcW w:w="4508" w:type="dxa"/>
          </w:tcPr>
          <w:p w14:paraId="323F13CA" w14:textId="77777777" w:rsidR="00DE3D16" w:rsidRDefault="00DE3D16">
            <w:pPr>
              <w:pStyle w:val="TableParagraph"/>
              <w:spacing w:line="240" w:lineRule="auto"/>
              <w:ind w:right="359"/>
            </w:pPr>
            <w:r>
              <w:t>1a. Within or adjoining the urban area, a defined settlement policy area or the built form of a small settlement?</w:t>
            </w:r>
          </w:p>
        </w:tc>
        <w:tc>
          <w:tcPr>
            <w:tcW w:w="1419" w:type="dxa"/>
            <w:shd w:val="clear" w:color="auto" w:fill="92D050"/>
          </w:tcPr>
          <w:p w14:paraId="38E70433" w14:textId="77777777" w:rsidR="00DE3D16" w:rsidRDefault="00DE3D16">
            <w:pPr>
              <w:pStyle w:val="TableParagraph"/>
              <w:ind w:left="642"/>
            </w:pPr>
            <w:r>
              <w:t>+</w:t>
            </w:r>
          </w:p>
        </w:tc>
        <w:tc>
          <w:tcPr>
            <w:tcW w:w="7230" w:type="dxa"/>
          </w:tcPr>
          <w:p w14:paraId="1198EDE0" w14:textId="0AAB62ED" w:rsidR="00DE3D16" w:rsidRDefault="00DE3D16">
            <w:pPr>
              <w:pStyle w:val="TableParagraph"/>
            </w:pPr>
            <w:r>
              <w:t>The site is adjoining the urban area.</w:t>
            </w:r>
          </w:p>
        </w:tc>
      </w:tr>
      <w:tr w:rsidR="00F405F2" w14:paraId="26B5BAD5" w14:textId="77777777" w:rsidTr="00CA2981">
        <w:trPr>
          <w:trHeight w:val="1553"/>
        </w:trPr>
        <w:tc>
          <w:tcPr>
            <w:tcW w:w="4508" w:type="dxa"/>
          </w:tcPr>
          <w:p w14:paraId="0AE0A5A5" w14:textId="77777777" w:rsidR="00F405F2" w:rsidRDefault="00F405F2">
            <w:pPr>
              <w:pStyle w:val="TableParagraph"/>
            </w:pPr>
            <w:r>
              <w:t>1b. Accessible on foot to a food store?</w:t>
            </w:r>
          </w:p>
          <w:p w14:paraId="673F6A8E" w14:textId="77777777" w:rsidR="00F405F2" w:rsidRDefault="00F405F2">
            <w:pPr>
              <w:pStyle w:val="TableParagraph"/>
              <w:spacing w:line="240" w:lineRule="auto"/>
              <w:ind w:left="0"/>
            </w:pPr>
          </w:p>
          <w:p w14:paraId="06E7AB99" w14:textId="77777777" w:rsidR="00F405F2" w:rsidRDefault="00F405F2">
            <w:pPr>
              <w:pStyle w:val="TableParagraph"/>
              <w:spacing w:line="240" w:lineRule="auto"/>
              <w:ind w:right="139"/>
              <w:rPr>
                <w:i/>
              </w:rPr>
            </w:pPr>
            <w:r>
              <w:rPr>
                <w:i/>
              </w:rPr>
              <w:t>The accessibility by foot to the nearest food store is calculated for each site using TRACC computer software.</w:t>
            </w:r>
          </w:p>
        </w:tc>
        <w:tc>
          <w:tcPr>
            <w:tcW w:w="1419" w:type="dxa"/>
            <w:shd w:val="clear" w:color="auto" w:fill="00AF50"/>
          </w:tcPr>
          <w:p w14:paraId="00AEB02D" w14:textId="77777777" w:rsidR="00F405F2" w:rsidRDefault="00F405F2">
            <w:pPr>
              <w:pStyle w:val="TableParagraph"/>
              <w:ind w:left="580"/>
            </w:pPr>
            <w:r>
              <w:t>++</w:t>
            </w:r>
          </w:p>
        </w:tc>
        <w:tc>
          <w:tcPr>
            <w:tcW w:w="7230" w:type="dxa"/>
          </w:tcPr>
          <w:p w14:paraId="7E6416B8" w14:textId="2DDCCB90" w:rsidR="00F405F2" w:rsidRPr="0078080F" w:rsidRDefault="0078080F">
            <w:pPr>
              <w:pStyle w:val="TableParagraph"/>
              <w:spacing w:line="254" w:lineRule="exact"/>
              <w:ind w:left="140" w:right="481"/>
              <w:rPr>
                <w:b/>
                <w:bCs/>
              </w:rPr>
            </w:pPr>
            <w:r w:rsidRPr="0078080F">
              <w:rPr>
                <w:b/>
                <w:bCs/>
              </w:rPr>
              <w:t xml:space="preserve">Guidance: </w:t>
            </w:r>
            <w:r w:rsidR="00F405F2" w:rsidRPr="0078080F">
              <w:rPr>
                <w:b/>
                <w:bCs/>
              </w:rPr>
              <w:t xml:space="preserve">A site accessibility score of 8 is recorded where 8 is 0 – 10 minutes’ walk. </w:t>
            </w:r>
          </w:p>
          <w:p w14:paraId="0AA4DD59" w14:textId="77777777" w:rsidR="00F405F2" w:rsidRDefault="00F405F2">
            <w:pPr>
              <w:pStyle w:val="TableParagraph"/>
              <w:spacing w:line="254" w:lineRule="exact"/>
              <w:ind w:left="140" w:right="481"/>
            </w:pPr>
          </w:p>
          <w:p w14:paraId="48A96C8A" w14:textId="432A3F07" w:rsidR="00F405F2" w:rsidRDefault="00F405F2">
            <w:pPr>
              <w:pStyle w:val="TableParagraph"/>
              <w:spacing w:line="254" w:lineRule="exact"/>
              <w:ind w:left="140" w:right="481"/>
            </w:pPr>
            <w:r>
              <w:t xml:space="preserve">The site is within 10 </w:t>
            </w:r>
            <w:proofErr w:type="spellStart"/>
            <w:r>
              <w:t>minutes walk</w:t>
            </w:r>
            <w:proofErr w:type="spellEnd"/>
            <w:r>
              <w:t xml:space="preserve"> of </w:t>
            </w:r>
            <w:proofErr w:type="spellStart"/>
            <w:r>
              <w:t>McColls</w:t>
            </w:r>
            <w:proofErr w:type="spellEnd"/>
            <w:r>
              <w:t xml:space="preserve">, </w:t>
            </w:r>
            <w:proofErr w:type="spellStart"/>
            <w:r>
              <w:t>Shortstown</w:t>
            </w:r>
            <w:proofErr w:type="spellEnd"/>
          </w:p>
        </w:tc>
      </w:tr>
      <w:tr w:rsidR="00633DB9" w14:paraId="6FC1A4B6" w14:textId="77777777">
        <w:trPr>
          <w:trHeight w:val="505"/>
        </w:trPr>
        <w:tc>
          <w:tcPr>
            <w:tcW w:w="4508" w:type="dxa"/>
          </w:tcPr>
          <w:p w14:paraId="58B78E76" w14:textId="77777777" w:rsidR="00633DB9" w:rsidRDefault="006172D0">
            <w:pPr>
              <w:pStyle w:val="TableParagraph"/>
            </w:pPr>
            <w:r>
              <w:t>1c. Accessible on foot to a primary school?</w:t>
            </w:r>
          </w:p>
        </w:tc>
        <w:tc>
          <w:tcPr>
            <w:tcW w:w="1419" w:type="dxa"/>
            <w:shd w:val="clear" w:color="auto" w:fill="00AF50"/>
          </w:tcPr>
          <w:p w14:paraId="14E12A8C" w14:textId="77777777" w:rsidR="00633DB9" w:rsidRDefault="006172D0">
            <w:pPr>
              <w:pStyle w:val="TableParagraph"/>
              <w:ind w:left="580"/>
            </w:pPr>
            <w:r>
              <w:t>++</w:t>
            </w:r>
          </w:p>
        </w:tc>
        <w:tc>
          <w:tcPr>
            <w:tcW w:w="7230" w:type="dxa"/>
          </w:tcPr>
          <w:p w14:paraId="04B6547F" w14:textId="28B64793" w:rsidR="00633DB9" w:rsidRPr="0078080F" w:rsidRDefault="0078080F">
            <w:pPr>
              <w:pStyle w:val="TableParagraph"/>
              <w:spacing w:before="2" w:line="252" w:lineRule="exact"/>
              <w:ind w:left="140" w:right="481"/>
              <w:rPr>
                <w:b/>
                <w:bCs/>
              </w:rPr>
            </w:pPr>
            <w:r w:rsidRPr="0078080F">
              <w:rPr>
                <w:b/>
                <w:bCs/>
              </w:rPr>
              <w:t>Guidance:</w:t>
            </w:r>
            <w:r w:rsidRPr="0078080F">
              <w:rPr>
                <w:b/>
                <w:bCs/>
              </w:rPr>
              <w:t xml:space="preserve"> </w:t>
            </w:r>
            <w:r w:rsidR="006172D0" w:rsidRPr="0078080F">
              <w:rPr>
                <w:b/>
                <w:bCs/>
              </w:rPr>
              <w:t>A site accessibility score of 8 is recorded where 8 is 0 – 10 minutes’ walk.</w:t>
            </w:r>
          </w:p>
          <w:p w14:paraId="26F257B3" w14:textId="77777777" w:rsidR="00F405F2" w:rsidRDefault="00F405F2">
            <w:pPr>
              <w:pStyle w:val="TableParagraph"/>
              <w:spacing w:before="2" w:line="252" w:lineRule="exact"/>
              <w:ind w:left="140" w:right="481"/>
            </w:pPr>
          </w:p>
          <w:p w14:paraId="1D2A02FF" w14:textId="4C23D52F" w:rsidR="00F405F2" w:rsidRDefault="00F405F2">
            <w:pPr>
              <w:pStyle w:val="TableParagraph"/>
              <w:spacing w:before="2" w:line="252" w:lineRule="exact"/>
              <w:ind w:left="140" w:right="481"/>
            </w:pPr>
            <w:r>
              <w:t xml:space="preserve">The site is within </w:t>
            </w:r>
            <w:proofErr w:type="gramStart"/>
            <w:r>
              <w:t>10 minute</w:t>
            </w:r>
            <w:proofErr w:type="gramEnd"/>
            <w:r>
              <w:t xml:space="preserve"> walk of both </w:t>
            </w:r>
            <w:proofErr w:type="spellStart"/>
            <w:r>
              <w:t>Shortstown</w:t>
            </w:r>
            <w:proofErr w:type="spellEnd"/>
            <w:r>
              <w:t xml:space="preserve"> Primary School and a proposed new primary school located on-site. Access to </w:t>
            </w:r>
            <w:proofErr w:type="spellStart"/>
            <w:r>
              <w:t>Shortstown</w:t>
            </w:r>
            <w:proofErr w:type="spellEnd"/>
            <w:r>
              <w:t xml:space="preserve"> Primary School is facilitated by existing footpaths and the proposed Site be accessible to pedestrians.</w:t>
            </w:r>
          </w:p>
        </w:tc>
      </w:tr>
    </w:tbl>
    <w:p w14:paraId="72D8BD2B" w14:textId="77777777" w:rsidR="00633DB9" w:rsidRDefault="00633DB9">
      <w:pPr>
        <w:spacing w:line="252" w:lineRule="exact"/>
        <w:sectPr w:rsidR="00633DB9">
          <w:pgSz w:w="16840" w:h="11910" w:orient="landscape"/>
          <w:pgMar w:top="1100" w:right="1320" w:bottom="280" w:left="1340" w:header="720" w:footer="720" w:gutter="0"/>
          <w:cols w:space="720"/>
        </w:sectPr>
      </w:pPr>
    </w:p>
    <w:p w14:paraId="7FDE1FEA" w14:textId="77777777" w:rsidR="00633DB9" w:rsidRDefault="00633DB9">
      <w:pPr>
        <w:pStyle w:val="BodyText"/>
        <w:rPr>
          <w:sz w:val="20"/>
        </w:rPr>
      </w:pPr>
    </w:p>
    <w:p w14:paraId="077B599C" w14:textId="77777777" w:rsidR="00633DB9" w:rsidRDefault="00633DB9">
      <w:pPr>
        <w:pStyle w:val="BodyText"/>
        <w:rPr>
          <w:sz w:val="20"/>
        </w:rPr>
      </w:pPr>
    </w:p>
    <w:p w14:paraId="2229640E" w14:textId="77777777" w:rsidR="00633DB9" w:rsidRDefault="00633DB9">
      <w:pPr>
        <w:pStyle w:val="BodyText"/>
        <w:spacing w:before="4"/>
        <w:rPr>
          <w:sz w:val="20"/>
        </w:rPr>
      </w:pP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1419"/>
        <w:gridCol w:w="7230"/>
      </w:tblGrid>
      <w:tr w:rsidR="00633DB9" w14:paraId="6D2EAB8D" w14:textId="77777777">
        <w:trPr>
          <w:trHeight w:val="506"/>
        </w:trPr>
        <w:tc>
          <w:tcPr>
            <w:tcW w:w="4508" w:type="dxa"/>
            <w:shd w:val="clear" w:color="auto" w:fill="E7E6E6"/>
          </w:tcPr>
          <w:p w14:paraId="28F03146" w14:textId="77777777" w:rsidR="00633DB9" w:rsidRDefault="006172D0">
            <w:pPr>
              <w:pStyle w:val="TableParagraph"/>
              <w:spacing w:line="248" w:lineRule="exact"/>
              <w:rPr>
                <w:b/>
              </w:rPr>
            </w:pPr>
            <w:r>
              <w:rPr>
                <w:b/>
              </w:rPr>
              <w:t>Assessment questions – is the site:</w:t>
            </w:r>
          </w:p>
        </w:tc>
        <w:tc>
          <w:tcPr>
            <w:tcW w:w="8649" w:type="dxa"/>
            <w:gridSpan w:val="2"/>
            <w:shd w:val="clear" w:color="auto" w:fill="E7E6E6"/>
          </w:tcPr>
          <w:p w14:paraId="219F0926" w14:textId="77777777" w:rsidR="00633DB9" w:rsidRDefault="006172D0">
            <w:pPr>
              <w:pStyle w:val="TableParagraph"/>
              <w:spacing w:line="248" w:lineRule="exact"/>
              <w:ind w:left="136"/>
              <w:rPr>
                <w:b/>
              </w:rPr>
            </w:pPr>
            <w:r>
              <w:rPr>
                <w:b/>
              </w:rPr>
              <w:t>Assessment criteria</w:t>
            </w:r>
          </w:p>
        </w:tc>
      </w:tr>
      <w:tr w:rsidR="00F405F2" w14:paraId="15E502A5" w14:textId="77777777" w:rsidTr="00B252FD">
        <w:trPr>
          <w:trHeight w:val="1534"/>
        </w:trPr>
        <w:tc>
          <w:tcPr>
            <w:tcW w:w="4508" w:type="dxa"/>
          </w:tcPr>
          <w:p w14:paraId="32783BA1" w14:textId="77777777" w:rsidR="00F405F2" w:rsidRDefault="00F405F2">
            <w:pPr>
              <w:pStyle w:val="TableParagraph"/>
              <w:spacing w:line="240" w:lineRule="auto"/>
              <w:ind w:right="409"/>
              <w:rPr>
                <w:i/>
              </w:rPr>
            </w:pPr>
            <w:r>
              <w:rPr>
                <w:i/>
              </w:rPr>
              <w:t>The accessibility by foot to the nearest primary school is calculated for each site using TRACC computer software.</w:t>
            </w:r>
          </w:p>
        </w:tc>
        <w:tc>
          <w:tcPr>
            <w:tcW w:w="1419" w:type="dxa"/>
            <w:shd w:val="clear" w:color="auto" w:fill="92D050"/>
          </w:tcPr>
          <w:p w14:paraId="49946F9F" w14:textId="77777777" w:rsidR="00F405F2" w:rsidRDefault="00F405F2">
            <w:pPr>
              <w:pStyle w:val="TableParagraph"/>
              <w:ind w:left="642"/>
            </w:pPr>
            <w:r>
              <w:t>+</w:t>
            </w:r>
          </w:p>
        </w:tc>
        <w:tc>
          <w:tcPr>
            <w:tcW w:w="7230" w:type="dxa"/>
          </w:tcPr>
          <w:p w14:paraId="0DAA87EA" w14:textId="25F8A079" w:rsidR="00F405F2" w:rsidRDefault="0078080F">
            <w:pPr>
              <w:pStyle w:val="TableParagraph"/>
              <w:spacing w:line="254" w:lineRule="exact"/>
              <w:ind w:left="140" w:right="359"/>
            </w:pPr>
            <w:r w:rsidRPr="0078080F">
              <w:rPr>
                <w:b/>
                <w:bCs/>
              </w:rPr>
              <w:t>Guidance:</w:t>
            </w:r>
            <w:r>
              <w:rPr>
                <w:b/>
                <w:bCs/>
              </w:rPr>
              <w:t xml:space="preserve"> </w:t>
            </w:r>
            <w:r w:rsidR="00F405F2" w:rsidRPr="0078080F">
              <w:rPr>
                <w:b/>
                <w:bCs/>
              </w:rPr>
              <w:t>A site accessibility score of 6 is recorded where 6 is 11 – 20 minutes’ walk.</w:t>
            </w:r>
          </w:p>
          <w:p w14:paraId="6D59EB9F" w14:textId="77777777" w:rsidR="00F405F2" w:rsidRDefault="00F405F2">
            <w:pPr>
              <w:pStyle w:val="TableParagraph"/>
              <w:spacing w:line="254" w:lineRule="exact"/>
              <w:ind w:left="140" w:right="359"/>
            </w:pPr>
          </w:p>
          <w:p w14:paraId="1F603D26" w14:textId="77777777" w:rsidR="009C5E31" w:rsidRDefault="00F405F2">
            <w:pPr>
              <w:pStyle w:val="TableParagraph"/>
              <w:spacing w:line="254" w:lineRule="exact"/>
              <w:ind w:left="140" w:right="359"/>
            </w:pPr>
            <w:r>
              <w:t xml:space="preserve">Both </w:t>
            </w:r>
            <w:proofErr w:type="spellStart"/>
            <w:r>
              <w:t>Shortstown</w:t>
            </w:r>
            <w:proofErr w:type="spellEnd"/>
            <w:r>
              <w:t xml:space="preserve"> Primary School and the proposed new primary school will be within a walkable catchment of 10 minutes</w:t>
            </w:r>
            <w:r w:rsidR="004F3FD7">
              <w:t xml:space="preserve">. </w:t>
            </w:r>
          </w:p>
          <w:p w14:paraId="5EC78D0B" w14:textId="77777777" w:rsidR="009C5E31" w:rsidRDefault="009C5E31">
            <w:pPr>
              <w:pStyle w:val="TableParagraph"/>
              <w:spacing w:line="254" w:lineRule="exact"/>
              <w:ind w:left="140" w:right="359"/>
            </w:pPr>
          </w:p>
          <w:p w14:paraId="4951BEB7" w14:textId="48F85697" w:rsidR="00F405F2" w:rsidRPr="009C5E31" w:rsidRDefault="004F3FD7">
            <w:pPr>
              <w:pStyle w:val="TableParagraph"/>
              <w:spacing w:line="254" w:lineRule="exact"/>
              <w:ind w:left="140" w:right="359"/>
              <w:rPr>
                <w:b/>
                <w:bCs/>
              </w:rPr>
            </w:pPr>
            <w:r w:rsidRPr="009C5E31">
              <w:rPr>
                <w:b/>
                <w:bCs/>
              </w:rPr>
              <w:t>See Figure 4-9 - Access to Local Facilities, p.20 of accompanying College Farm ‘Transport Technical Note’</w:t>
            </w:r>
            <w:r w:rsidR="009C5E31" w:rsidRPr="009C5E31">
              <w:rPr>
                <w:b/>
                <w:bCs/>
              </w:rPr>
              <w:t xml:space="preserve"> by WSP, June 2020</w:t>
            </w:r>
            <w:r w:rsidRPr="009C5E31">
              <w:rPr>
                <w:b/>
                <w:bCs/>
              </w:rPr>
              <w:t>.</w:t>
            </w:r>
          </w:p>
          <w:p w14:paraId="5E8B0253" w14:textId="794E3B9C" w:rsidR="00CA2981" w:rsidRDefault="00CA2981">
            <w:pPr>
              <w:pStyle w:val="TableParagraph"/>
              <w:spacing w:line="254" w:lineRule="exact"/>
              <w:ind w:left="140" w:right="359"/>
            </w:pPr>
          </w:p>
        </w:tc>
      </w:tr>
      <w:tr w:rsidR="00A51A03" w14:paraId="0840AEAC" w14:textId="77777777" w:rsidTr="00705870">
        <w:trPr>
          <w:trHeight w:val="2314"/>
        </w:trPr>
        <w:tc>
          <w:tcPr>
            <w:tcW w:w="4508" w:type="dxa"/>
          </w:tcPr>
          <w:p w14:paraId="6CDC161B" w14:textId="77777777" w:rsidR="00A51A03" w:rsidRDefault="00A51A03">
            <w:pPr>
              <w:pStyle w:val="TableParagraph"/>
              <w:spacing w:line="242" w:lineRule="auto"/>
              <w:ind w:right="213"/>
            </w:pPr>
            <w:r>
              <w:t>1d. Accessible on foot or by bus to a major employer?</w:t>
            </w:r>
          </w:p>
          <w:p w14:paraId="524900B8" w14:textId="77777777" w:rsidR="00A51A03" w:rsidRDefault="00A51A03">
            <w:pPr>
              <w:pStyle w:val="TableParagraph"/>
              <w:spacing w:before="9" w:line="240" w:lineRule="auto"/>
              <w:ind w:left="0"/>
              <w:rPr>
                <w:sz w:val="20"/>
              </w:rPr>
            </w:pPr>
          </w:p>
          <w:p w14:paraId="55AD76DF" w14:textId="77777777" w:rsidR="00A51A03" w:rsidRDefault="00A51A03">
            <w:pPr>
              <w:pStyle w:val="TableParagraph"/>
              <w:spacing w:line="240" w:lineRule="auto"/>
              <w:ind w:right="323"/>
              <w:rPr>
                <w:i/>
              </w:rPr>
            </w:pPr>
            <w:r>
              <w:rPr>
                <w:i/>
              </w:rPr>
              <w:t>The accessibility by foot to the nearest major employer is calculated for each site using TRACC computer software.</w:t>
            </w:r>
          </w:p>
        </w:tc>
        <w:tc>
          <w:tcPr>
            <w:tcW w:w="1419" w:type="dxa"/>
            <w:shd w:val="clear" w:color="auto" w:fill="92D050"/>
          </w:tcPr>
          <w:p w14:paraId="7AB635A8" w14:textId="77777777" w:rsidR="00A51A03" w:rsidRDefault="00A51A03">
            <w:pPr>
              <w:pStyle w:val="TableParagraph"/>
              <w:spacing w:line="245" w:lineRule="exact"/>
              <w:ind w:left="642"/>
            </w:pPr>
            <w:r>
              <w:t>+</w:t>
            </w:r>
          </w:p>
        </w:tc>
        <w:tc>
          <w:tcPr>
            <w:tcW w:w="7230" w:type="dxa"/>
          </w:tcPr>
          <w:p w14:paraId="3D89FFA5" w14:textId="4C40BB93" w:rsidR="00A51A03" w:rsidRPr="0078080F" w:rsidRDefault="0078080F" w:rsidP="00A51A03">
            <w:pPr>
              <w:pStyle w:val="TableParagraph"/>
              <w:spacing w:line="240" w:lineRule="auto"/>
              <w:ind w:left="140" w:right="176"/>
              <w:rPr>
                <w:b/>
                <w:bCs/>
              </w:rPr>
            </w:pPr>
            <w:r w:rsidRPr="0078080F">
              <w:rPr>
                <w:b/>
                <w:bCs/>
              </w:rPr>
              <w:t>Guidance:</w:t>
            </w:r>
            <w:r w:rsidRPr="0078080F">
              <w:rPr>
                <w:b/>
                <w:bCs/>
              </w:rPr>
              <w:t xml:space="preserve"> </w:t>
            </w:r>
            <w:r w:rsidR="00A51A03" w:rsidRPr="0078080F">
              <w:rPr>
                <w:b/>
                <w:bCs/>
              </w:rPr>
              <w:t>The site is within 10 minutes’ walk of a bus stop with a regular bus service (at least hourly) which enables travel 8am-6pm Monday to Friday to a major employer or it is possible to walk to a major employer within 10 minutes.</w:t>
            </w:r>
          </w:p>
          <w:p w14:paraId="0072FA7F" w14:textId="77777777" w:rsidR="00A51A03" w:rsidRDefault="00A51A03" w:rsidP="00A51A03">
            <w:pPr>
              <w:pStyle w:val="TableParagraph"/>
              <w:spacing w:line="240" w:lineRule="auto"/>
              <w:ind w:left="140" w:right="176"/>
            </w:pPr>
          </w:p>
          <w:p w14:paraId="7D447135" w14:textId="045D92EE" w:rsidR="00A51A03" w:rsidRDefault="00A51A03" w:rsidP="00A51A03">
            <w:pPr>
              <w:pStyle w:val="TableParagraph"/>
              <w:spacing w:line="240" w:lineRule="auto"/>
              <w:ind w:left="140" w:right="176"/>
            </w:pPr>
            <w:r>
              <w:t>Bus routes 9A/9B operates along A600, directly passing the Site with services every 30 minutes in each direction between Bedford and Shefford/</w:t>
            </w:r>
            <w:proofErr w:type="spellStart"/>
            <w:r>
              <w:t>Hitchin</w:t>
            </w:r>
            <w:proofErr w:type="spellEnd"/>
            <w:r>
              <w:t xml:space="preserve">. The nearest bus stop served by service 9A/9B is ‘Cardington Hangers’, which is located on the Site frontage approximately 150m south of </w:t>
            </w:r>
            <w:proofErr w:type="spellStart"/>
            <w:r>
              <w:t>Greycote</w:t>
            </w:r>
            <w:proofErr w:type="spellEnd"/>
            <w:r>
              <w:t xml:space="preserve"> roundabout in both directions. Journey time to Bedford Bus Station from the ‘Cardington Hangers’ bus stop is around 22 minutes. </w:t>
            </w:r>
          </w:p>
          <w:p w14:paraId="3FF71140" w14:textId="77777777" w:rsidR="00A51A03" w:rsidRDefault="00A51A03" w:rsidP="00A51A03">
            <w:pPr>
              <w:pStyle w:val="TableParagraph"/>
              <w:spacing w:line="240" w:lineRule="auto"/>
              <w:ind w:left="140" w:right="176"/>
            </w:pPr>
          </w:p>
          <w:p w14:paraId="13B32EE9" w14:textId="45B80726" w:rsidR="00A51A03" w:rsidRDefault="00A51A03" w:rsidP="00A51A03">
            <w:pPr>
              <w:pStyle w:val="TableParagraph"/>
              <w:spacing w:line="240" w:lineRule="auto"/>
              <w:ind w:left="140" w:right="176"/>
            </w:pPr>
            <w:r>
              <w:t xml:space="preserve">Further connections are available within </w:t>
            </w:r>
            <w:proofErr w:type="spellStart"/>
            <w:r>
              <w:t>Shortstown</w:t>
            </w:r>
            <w:proofErr w:type="spellEnd"/>
            <w:r>
              <w:t xml:space="preserve"> with a high frequency circular route 9 operating every 15minutes Monday to Saturday from the ‘De Haviland Avenue’ bus stops 260m north of the Site’s frontage on A600. </w:t>
            </w:r>
          </w:p>
          <w:p w14:paraId="3B355668" w14:textId="610D60CA" w:rsidR="00A51A03" w:rsidRDefault="00A51A03">
            <w:pPr>
              <w:pStyle w:val="TableParagraph"/>
              <w:spacing w:line="240" w:lineRule="auto"/>
              <w:ind w:left="140" w:right="176"/>
            </w:pPr>
          </w:p>
        </w:tc>
      </w:tr>
      <w:tr w:rsidR="00CA2981" w14:paraId="0C3D7B4B" w14:textId="77777777" w:rsidTr="00CA2981">
        <w:trPr>
          <w:trHeight w:val="797"/>
        </w:trPr>
        <w:tc>
          <w:tcPr>
            <w:tcW w:w="4508" w:type="dxa"/>
          </w:tcPr>
          <w:p w14:paraId="082F4C24" w14:textId="77777777" w:rsidR="00CA2981" w:rsidRDefault="00CA2981">
            <w:pPr>
              <w:pStyle w:val="TableParagraph"/>
              <w:spacing w:line="242" w:lineRule="auto"/>
              <w:ind w:right="689"/>
            </w:pPr>
            <w:r>
              <w:t>1e. Outside, adjoining or within the air quality management area?</w:t>
            </w:r>
          </w:p>
        </w:tc>
        <w:tc>
          <w:tcPr>
            <w:tcW w:w="1419" w:type="dxa"/>
            <w:shd w:val="clear" w:color="auto" w:fill="92D050"/>
          </w:tcPr>
          <w:p w14:paraId="1988BAC7" w14:textId="77777777" w:rsidR="00CA2981" w:rsidRDefault="00CA2981">
            <w:pPr>
              <w:pStyle w:val="TableParagraph"/>
              <w:spacing w:line="272" w:lineRule="exact"/>
              <w:ind w:left="637"/>
              <w:rPr>
                <w:sz w:val="24"/>
              </w:rPr>
            </w:pPr>
            <w:r>
              <w:rPr>
                <w:sz w:val="24"/>
              </w:rPr>
              <w:t>+</w:t>
            </w:r>
          </w:p>
        </w:tc>
        <w:tc>
          <w:tcPr>
            <w:tcW w:w="7230" w:type="dxa"/>
          </w:tcPr>
          <w:p w14:paraId="2D721286" w14:textId="77777777" w:rsidR="00CA2981" w:rsidRDefault="00CA2981">
            <w:pPr>
              <w:pStyle w:val="TableParagraph"/>
              <w:spacing w:line="249" w:lineRule="exact"/>
              <w:ind w:left="140"/>
            </w:pPr>
            <w:r>
              <w:t>The site is not within or adjoining the air quality management area.</w:t>
            </w:r>
          </w:p>
        </w:tc>
      </w:tr>
      <w:tr w:rsidR="00633DB9" w14:paraId="0E3C7606" w14:textId="77777777">
        <w:trPr>
          <w:trHeight w:val="505"/>
        </w:trPr>
        <w:tc>
          <w:tcPr>
            <w:tcW w:w="13157" w:type="dxa"/>
            <w:gridSpan w:val="3"/>
          </w:tcPr>
          <w:p w14:paraId="617986FD" w14:textId="77777777" w:rsidR="00633DB9" w:rsidRDefault="006172D0">
            <w:pPr>
              <w:pStyle w:val="TableParagraph"/>
              <w:spacing w:line="248" w:lineRule="exact"/>
            </w:pPr>
            <w:r>
              <w:rPr>
                <w:b/>
              </w:rPr>
              <w:t xml:space="preserve">Biodiversity and green infrastructure </w:t>
            </w:r>
            <w:r>
              <w:t xml:space="preserve">– 2. Protect, </w:t>
            </w:r>
            <w:proofErr w:type="gramStart"/>
            <w:r>
              <w:t>maintain</w:t>
            </w:r>
            <w:proofErr w:type="gramEnd"/>
            <w:r>
              <w:t xml:space="preserve"> and enhance biodiversity and habitats.</w:t>
            </w:r>
          </w:p>
        </w:tc>
      </w:tr>
      <w:tr w:rsidR="00A42A84" w14:paraId="1E1F296D" w14:textId="77777777" w:rsidTr="00A42A84">
        <w:trPr>
          <w:trHeight w:val="1966"/>
        </w:trPr>
        <w:tc>
          <w:tcPr>
            <w:tcW w:w="4508" w:type="dxa"/>
          </w:tcPr>
          <w:p w14:paraId="40887D0D" w14:textId="77777777" w:rsidR="00A42A84" w:rsidRDefault="00A42A84">
            <w:pPr>
              <w:pStyle w:val="TableParagraph"/>
              <w:spacing w:line="240" w:lineRule="auto"/>
              <w:ind w:right="152"/>
            </w:pPr>
            <w:r>
              <w:lastRenderedPageBreak/>
              <w:t>2a. Within or adjoining a site of nature conservation importance / within the impact risk zone of an SSSI / Natura 2000 site?</w:t>
            </w:r>
          </w:p>
        </w:tc>
        <w:tc>
          <w:tcPr>
            <w:tcW w:w="1419" w:type="dxa"/>
            <w:shd w:val="clear" w:color="auto" w:fill="92D050"/>
          </w:tcPr>
          <w:p w14:paraId="4F323064" w14:textId="77777777" w:rsidR="00A42A84" w:rsidRDefault="00A42A84">
            <w:pPr>
              <w:pStyle w:val="TableParagraph"/>
              <w:ind w:left="642"/>
            </w:pPr>
            <w:r>
              <w:t>+</w:t>
            </w:r>
          </w:p>
        </w:tc>
        <w:tc>
          <w:tcPr>
            <w:tcW w:w="7230" w:type="dxa"/>
          </w:tcPr>
          <w:p w14:paraId="53774FE8" w14:textId="77777777" w:rsidR="00A42A84" w:rsidRDefault="00A42A84">
            <w:pPr>
              <w:pStyle w:val="TableParagraph"/>
            </w:pPr>
            <w:r>
              <w:t>The site is not within or adjoining a site of nature conservation</w:t>
            </w:r>
          </w:p>
          <w:p w14:paraId="1AD561B3" w14:textId="77777777" w:rsidR="00A42A84" w:rsidRDefault="00A42A84">
            <w:pPr>
              <w:pStyle w:val="TableParagraph"/>
              <w:spacing w:before="6" w:line="252" w:lineRule="exact"/>
              <w:ind w:right="355"/>
            </w:pPr>
            <w:r>
              <w:t>importance (</w:t>
            </w:r>
            <w:proofErr w:type="spellStart"/>
            <w:r>
              <w:t>eg</w:t>
            </w:r>
            <w:proofErr w:type="spellEnd"/>
            <w:r>
              <w:t xml:space="preserve"> county wildlife site, local nature reserve), or within the impact risk zone of an SSSI / Natura 2000 site.</w:t>
            </w:r>
          </w:p>
          <w:p w14:paraId="517FE6C6" w14:textId="77777777" w:rsidR="00A42A84" w:rsidRDefault="00A42A84">
            <w:pPr>
              <w:pStyle w:val="TableParagraph"/>
              <w:spacing w:before="6" w:line="252" w:lineRule="exact"/>
              <w:ind w:right="355"/>
            </w:pPr>
          </w:p>
          <w:p w14:paraId="5D5CAEF6" w14:textId="68987305" w:rsidR="00A42A84" w:rsidRDefault="00A42A84">
            <w:pPr>
              <w:pStyle w:val="TableParagraph"/>
              <w:spacing w:before="6" w:line="252" w:lineRule="exact"/>
              <w:ind w:right="355"/>
            </w:pPr>
            <w:r w:rsidRPr="00CA2981">
              <w:t>The Site is not located within 2km of any statutory designated sites</w:t>
            </w:r>
            <w:r>
              <w:t xml:space="preserve"> or ancient woodland</w:t>
            </w:r>
            <w:r w:rsidRPr="00CA2981">
              <w:t>.</w:t>
            </w:r>
          </w:p>
          <w:p w14:paraId="2341607C" w14:textId="3B81744A" w:rsidR="00A42A84" w:rsidRDefault="00A42A84">
            <w:pPr>
              <w:pStyle w:val="TableParagraph"/>
              <w:spacing w:before="6" w:line="252" w:lineRule="exact"/>
              <w:ind w:right="355"/>
            </w:pPr>
          </w:p>
        </w:tc>
      </w:tr>
      <w:tr w:rsidR="00633DB9" w14:paraId="40A2200C" w14:textId="77777777">
        <w:trPr>
          <w:trHeight w:val="506"/>
        </w:trPr>
        <w:tc>
          <w:tcPr>
            <w:tcW w:w="4508" w:type="dxa"/>
            <w:shd w:val="clear" w:color="auto" w:fill="E7E6E6"/>
          </w:tcPr>
          <w:p w14:paraId="6F25734B" w14:textId="77777777" w:rsidR="00633DB9" w:rsidRDefault="006172D0">
            <w:pPr>
              <w:pStyle w:val="TableParagraph"/>
              <w:spacing w:line="248" w:lineRule="exact"/>
              <w:rPr>
                <w:b/>
              </w:rPr>
            </w:pPr>
            <w:r>
              <w:rPr>
                <w:b/>
              </w:rPr>
              <w:t>Assessment questions – is the site:</w:t>
            </w:r>
          </w:p>
        </w:tc>
        <w:tc>
          <w:tcPr>
            <w:tcW w:w="8649" w:type="dxa"/>
            <w:gridSpan w:val="2"/>
            <w:shd w:val="clear" w:color="auto" w:fill="E7E6E6"/>
          </w:tcPr>
          <w:p w14:paraId="0AC4F2C5" w14:textId="77777777" w:rsidR="00633DB9" w:rsidRDefault="006172D0">
            <w:pPr>
              <w:pStyle w:val="TableParagraph"/>
              <w:spacing w:line="248" w:lineRule="exact"/>
              <w:ind w:left="136"/>
              <w:rPr>
                <w:b/>
              </w:rPr>
            </w:pPr>
            <w:r>
              <w:rPr>
                <w:b/>
              </w:rPr>
              <w:t>Assessment criteria</w:t>
            </w:r>
          </w:p>
        </w:tc>
      </w:tr>
      <w:tr w:rsidR="0015648B" w14:paraId="16E32E6F" w14:textId="77777777" w:rsidTr="00B36F4D">
        <w:trPr>
          <w:trHeight w:val="1693"/>
        </w:trPr>
        <w:tc>
          <w:tcPr>
            <w:tcW w:w="4508" w:type="dxa"/>
          </w:tcPr>
          <w:p w14:paraId="11B205EF" w14:textId="77777777" w:rsidR="0015648B" w:rsidRDefault="0015648B">
            <w:pPr>
              <w:pStyle w:val="TableParagraph"/>
              <w:spacing w:line="242" w:lineRule="auto"/>
              <w:ind w:right="188"/>
            </w:pPr>
            <w:r>
              <w:t>2b. In an area where protected species are known or likely to exist?</w:t>
            </w:r>
          </w:p>
        </w:tc>
        <w:tc>
          <w:tcPr>
            <w:tcW w:w="1419" w:type="dxa"/>
            <w:shd w:val="clear" w:color="auto" w:fill="auto"/>
          </w:tcPr>
          <w:p w14:paraId="759A5E23" w14:textId="1F702FAE" w:rsidR="0015648B" w:rsidRDefault="0015648B" w:rsidP="00D1331C">
            <w:pPr>
              <w:pStyle w:val="TableParagraph"/>
              <w:ind w:left="647"/>
            </w:pPr>
            <w:r>
              <w:t>0</w:t>
            </w:r>
          </w:p>
        </w:tc>
        <w:tc>
          <w:tcPr>
            <w:tcW w:w="7230" w:type="dxa"/>
          </w:tcPr>
          <w:p w14:paraId="4A8B8944" w14:textId="6A68DB7A" w:rsidR="00B36F4D" w:rsidRDefault="00B36F4D" w:rsidP="00B36F4D">
            <w:pPr>
              <w:pStyle w:val="TableParagraph"/>
              <w:ind w:left="140"/>
              <w:rPr>
                <w:rFonts w:cs="Minion Pro"/>
              </w:rPr>
            </w:pPr>
            <w:r w:rsidRPr="00A42A84">
              <w:t>A Phase 1 Habitat Survey has been completed and shows</w:t>
            </w:r>
            <w:r w:rsidR="0015648B" w:rsidRPr="00A42A84">
              <w:rPr>
                <w:rFonts w:cs="Minion Pro"/>
              </w:rPr>
              <w:t xml:space="preserve"> potential </w:t>
            </w:r>
            <w:r w:rsidRPr="00A42A84">
              <w:rPr>
                <w:rFonts w:cs="Minion Pro"/>
              </w:rPr>
              <w:t xml:space="preserve">habitat </w:t>
            </w:r>
            <w:r w:rsidR="0015648B" w:rsidRPr="00A42A84">
              <w:rPr>
                <w:rFonts w:cs="Minion Pro"/>
              </w:rPr>
              <w:t xml:space="preserve">for amphibians, badgers, bats, birds, otters, reptiles, water voles, </w:t>
            </w:r>
            <w:proofErr w:type="gramStart"/>
            <w:r w:rsidR="0015648B" w:rsidRPr="00A42A84">
              <w:rPr>
                <w:rFonts w:cs="Minion Pro"/>
              </w:rPr>
              <w:t>dormice</w:t>
            </w:r>
            <w:proofErr w:type="gramEnd"/>
            <w:r w:rsidR="0015648B" w:rsidRPr="00A42A84">
              <w:rPr>
                <w:rFonts w:cs="Minion Pro"/>
              </w:rPr>
              <w:t xml:space="preserve"> and hedgehogs. Ecological impacts can be successfully managed through </w:t>
            </w:r>
            <w:proofErr w:type="gramStart"/>
            <w:r w:rsidR="0015648B" w:rsidRPr="00A42A84">
              <w:rPr>
                <w:rFonts w:cs="Minion Pro"/>
              </w:rPr>
              <w:t>a number of</w:t>
            </w:r>
            <w:proofErr w:type="gramEnd"/>
            <w:r w:rsidR="0015648B" w:rsidRPr="00A42A84">
              <w:rPr>
                <w:rFonts w:cs="Minion Pro"/>
              </w:rPr>
              <w:t xml:space="preserve"> measures such as the creation of wildlife corridors, enhancement of hedgerows and field boundaries and provision of green and brown roofs.</w:t>
            </w:r>
          </w:p>
          <w:p w14:paraId="5E5BD4D2" w14:textId="0400680A" w:rsidR="00A42A84" w:rsidRDefault="00A42A84" w:rsidP="00B36F4D">
            <w:pPr>
              <w:pStyle w:val="TableParagraph"/>
              <w:ind w:left="140"/>
              <w:rPr>
                <w:rFonts w:cs="Minion Pro"/>
              </w:rPr>
            </w:pPr>
          </w:p>
          <w:p w14:paraId="1EA402C1" w14:textId="4F827666" w:rsidR="00A42A84" w:rsidRPr="00A42A84" w:rsidRDefault="00A42A84" w:rsidP="00B36F4D">
            <w:pPr>
              <w:pStyle w:val="TableParagraph"/>
              <w:ind w:left="140"/>
              <w:rPr>
                <w:rFonts w:cs="Minion Pro"/>
                <w:b/>
                <w:bCs/>
              </w:rPr>
            </w:pPr>
            <w:r w:rsidRPr="00A42A84">
              <w:rPr>
                <w:rFonts w:cs="Minion Pro"/>
                <w:b/>
                <w:bCs/>
              </w:rPr>
              <w:t>See accompanying Preliminary Ecology Appraisal Report by Waterman, June 2020</w:t>
            </w:r>
          </w:p>
          <w:p w14:paraId="1EA1D0D6" w14:textId="77777777" w:rsidR="00B36F4D" w:rsidRPr="00A42A84" w:rsidRDefault="00B36F4D" w:rsidP="00B36F4D">
            <w:pPr>
              <w:pStyle w:val="TableParagraph"/>
              <w:ind w:left="140"/>
              <w:rPr>
                <w:rFonts w:cs="Minion Pro"/>
              </w:rPr>
            </w:pPr>
          </w:p>
          <w:p w14:paraId="4E18B7E1" w14:textId="77777777" w:rsidR="00B36F4D" w:rsidRPr="00A42A84" w:rsidRDefault="00B36F4D" w:rsidP="00B36F4D">
            <w:pPr>
              <w:pStyle w:val="TableParagraph"/>
              <w:ind w:left="140"/>
              <w:rPr>
                <w:rFonts w:eastAsiaTheme="minorHAnsi"/>
                <w:lang w:val="en-GB"/>
              </w:rPr>
            </w:pPr>
            <w:r w:rsidRPr="00A42A84">
              <w:rPr>
                <w:rFonts w:eastAsiaTheme="minorHAnsi"/>
                <w:lang w:val="en-GB"/>
              </w:rPr>
              <w:t xml:space="preserve">In support of any future planning applications for future developments a </w:t>
            </w:r>
            <w:proofErr w:type="gramStart"/>
            <w:r w:rsidRPr="00A42A84">
              <w:rPr>
                <w:rFonts w:eastAsiaTheme="minorHAnsi"/>
                <w:lang w:val="en-GB"/>
              </w:rPr>
              <w:t>full  Ecological</w:t>
            </w:r>
            <w:proofErr w:type="gramEnd"/>
            <w:r w:rsidRPr="00A42A84">
              <w:rPr>
                <w:rFonts w:eastAsiaTheme="minorHAnsi"/>
                <w:lang w:val="en-GB"/>
              </w:rPr>
              <w:t xml:space="preserve"> Impact Assessment (</w:t>
            </w:r>
            <w:proofErr w:type="spellStart"/>
            <w:r w:rsidRPr="00A42A84">
              <w:rPr>
                <w:rFonts w:eastAsiaTheme="minorHAnsi"/>
                <w:lang w:val="en-GB"/>
              </w:rPr>
              <w:t>EcIA</w:t>
            </w:r>
            <w:proofErr w:type="spellEnd"/>
            <w:r w:rsidRPr="00A42A84">
              <w:rPr>
                <w:rFonts w:eastAsiaTheme="minorHAnsi"/>
                <w:lang w:val="en-GB"/>
              </w:rPr>
              <w:t>) would be required.</w:t>
            </w:r>
          </w:p>
          <w:p w14:paraId="3E1A6D62" w14:textId="4DBC5BC0" w:rsidR="00B36F4D" w:rsidRPr="00B36F4D" w:rsidRDefault="00B36F4D" w:rsidP="00B36F4D">
            <w:pPr>
              <w:pStyle w:val="TableParagraph"/>
              <w:ind w:left="140"/>
              <w:rPr>
                <w:sz w:val="20"/>
                <w:szCs w:val="20"/>
              </w:rPr>
            </w:pPr>
          </w:p>
        </w:tc>
      </w:tr>
      <w:tr w:rsidR="00B36F4D" w14:paraId="4BA5A615" w14:textId="77777777" w:rsidTr="00B36F4D">
        <w:trPr>
          <w:trHeight w:val="773"/>
        </w:trPr>
        <w:tc>
          <w:tcPr>
            <w:tcW w:w="4508" w:type="dxa"/>
          </w:tcPr>
          <w:p w14:paraId="6E7411AF" w14:textId="77777777" w:rsidR="00B36F4D" w:rsidRDefault="00B36F4D">
            <w:pPr>
              <w:pStyle w:val="TableParagraph"/>
              <w:spacing w:line="240" w:lineRule="auto"/>
              <w:ind w:right="200"/>
            </w:pPr>
            <w:r>
              <w:t>2c. Potentially able to achieve a net gain in biodiversity?</w:t>
            </w:r>
          </w:p>
        </w:tc>
        <w:tc>
          <w:tcPr>
            <w:tcW w:w="1419" w:type="dxa"/>
            <w:shd w:val="clear" w:color="auto" w:fill="92D050"/>
          </w:tcPr>
          <w:p w14:paraId="75D74B5A" w14:textId="77777777" w:rsidR="00B36F4D" w:rsidRDefault="00B36F4D">
            <w:pPr>
              <w:pStyle w:val="TableParagraph"/>
              <w:spacing w:line="274" w:lineRule="exact"/>
              <w:ind w:left="637"/>
              <w:rPr>
                <w:sz w:val="24"/>
              </w:rPr>
            </w:pPr>
            <w:r>
              <w:rPr>
                <w:sz w:val="24"/>
              </w:rPr>
              <w:t>+</w:t>
            </w:r>
          </w:p>
        </w:tc>
        <w:tc>
          <w:tcPr>
            <w:tcW w:w="7230" w:type="dxa"/>
          </w:tcPr>
          <w:p w14:paraId="5F72A15F" w14:textId="77777777" w:rsidR="00B36F4D" w:rsidRPr="00A42A84" w:rsidRDefault="00B36F4D">
            <w:pPr>
              <w:pStyle w:val="TableParagraph"/>
              <w:ind w:left="140"/>
            </w:pPr>
            <w:r w:rsidRPr="00A42A84">
              <w:t>Development of the site will achieve a net gain in biodiversity</w:t>
            </w:r>
          </w:p>
        </w:tc>
      </w:tr>
      <w:tr w:rsidR="00B36F4D" w14:paraId="436FFF04" w14:textId="77777777" w:rsidTr="00C8083E">
        <w:trPr>
          <w:trHeight w:val="1537"/>
        </w:trPr>
        <w:tc>
          <w:tcPr>
            <w:tcW w:w="4508" w:type="dxa"/>
          </w:tcPr>
          <w:p w14:paraId="12E962E9" w14:textId="77777777" w:rsidR="00B36F4D" w:rsidRDefault="00B36F4D">
            <w:pPr>
              <w:pStyle w:val="TableParagraph"/>
              <w:spacing w:line="240" w:lineRule="auto"/>
              <w:ind w:right="176"/>
            </w:pPr>
            <w:r>
              <w:t>2d. Able to link into the green infrastructure opportunity network?</w:t>
            </w:r>
          </w:p>
        </w:tc>
        <w:tc>
          <w:tcPr>
            <w:tcW w:w="1419" w:type="dxa"/>
            <w:shd w:val="clear" w:color="auto" w:fill="92D050"/>
          </w:tcPr>
          <w:p w14:paraId="1E84428A" w14:textId="77777777" w:rsidR="00B36F4D" w:rsidRDefault="00B36F4D">
            <w:pPr>
              <w:pStyle w:val="TableParagraph"/>
              <w:ind w:left="642"/>
            </w:pPr>
            <w:r>
              <w:t>+</w:t>
            </w:r>
          </w:p>
        </w:tc>
        <w:tc>
          <w:tcPr>
            <w:tcW w:w="7230" w:type="dxa"/>
          </w:tcPr>
          <w:p w14:paraId="6E75F6C1" w14:textId="77777777" w:rsidR="00B36F4D" w:rsidRPr="00A42A84" w:rsidRDefault="00B36F4D">
            <w:pPr>
              <w:pStyle w:val="TableParagraph"/>
              <w:spacing w:before="2" w:line="252" w:lineRule="exact"/>
              <w:ind w:right="782"/>
            </w:pPr>
            <w:r w:rsidRPr="00A42A84">
              <w:t>The site is within or adjoining the green infrastructure opportunity network and able to enhance the network.</w:t>
            </w:r>
          </w:p>
          <w:p w14:paraId="0CAF01BA" w14:textId="77777777" w:rsidR="00B36F4D" w:rsidRPr="00A42A84" w:rsidRDefault="00B36F4D">
            <w:pPr>
              <w:pStyle w:val="TableParagraph"/>
              <w:spacing w:before="2" w:line="252" w:lineRule="exact"/>
              <w:ind w:right="782"/>
            </w:pPr>
          </w:p>
          <w:p w14:paraId="52F95CF5" w14:textId="48617E83" w:rsidR="00B36F4D" w:rsidRPr="00A42A84" w:rsidRDefault="00B36F4D">
            <w:pPr>
              <w:pStyle w:val="TableParagraph"/>
              <w:spacing w:before="2" w:line="252" w:lineRule="exact"/>
              <w:ind w:right="782"/>
            </w:pPr>
            <w:r w:rsidRPr="00A42A84">
              <w:rPr>
                <w:rFonts w:cs="Minion Pro"/>
              </w:rPr>
              <w:t xml:space="preserve">Green infrastructure connections can be successfully managed through </w:t>
            </w:r>
            <w:proofErr w:type="gramStart"/>
            <w:r w:rsidRPr="00A42A84">
              <w:rPr>
                <w:rFonts w:cs="Minion Pro"/>
              </w:rPr>
              <w:t>a number of</w:t>
            </w:r>
            <w:proofErr w:type="gramEnd"/>
            <w:r w:rsidRPr="00A42A84">
              <w:rPr>
                <w:rFonts w:cs="Minion Pro"/>
              </w:rPr>
              <w:t xml:space="preserve"> measures such as the creation of wildlife corridors and enhancement of hedgerows and field boundaries </w:t>
            </w:r>
          </w:p>
        </w:tc>
      </w:tr>
      <w:tr w:rsidR="00633DB9" w14:paraId="52427CC1" w14:textId="77777777">
        <w:trPr>
          <w:trHeight w:val="506"/>
        </w:trPr>
        <w:tc>
          <w:tcPr>
            <w:tcW w:w="13157" w:type="dxa"/>
            <w:gridSpan w:val="3"/>
          </w:tcPr>
          <w:p w14:paraId="1DA807DD" w14:textId="77777777" w:rsidR="00633DB9" w:rsidRDefault="006172D0">
            <w:pPr>
              <w:pStyle w:val="TableParagraph"/>
              <w:spacing w:line="248" w:lineRule="exact"/>
            </w:pPr>
            <w:r>
              <w:rPr>
                <w:b/>
              </w:rPr>
              <w:t xml:space="preserve">Climate change and energy </w:t>
            </w:r>
            <w:r>
              <w:t>– 3. Reduce emissions of carbon dioxide and improve energy efficiency.</w:t>
            </w:r>
          </w:p>
        </w:tc>
      </w:tr>
      <w:tr w:rsidR="007A4D01" w14:paraId="4BFBB975" w14:textId="77777777" w:rsidTr="00C310E9">
        <w:trPr>
          <w:trHeight w:val="1536"/>
        </w:trPr>
        <w:tc>
          <w:tcPr>
            <w:tcW w:w="4508" w:type="dxa"/>
          </w:tcPr>
          <w:p w14:paraId="5BB8DF4A" w14:textId="77777777" w:rsidR="007A4D01" w:rsidRDefault="007A4D01">
            <w:pPr>
              <w:pStyle w:val="TableParagraph"/>
              <w:spacing w:line="240" w:lineRule="auto"/>
              <w:ind w:left="136" w:right="159"/>
            </w:pPr>
            <w:r>
              <w:t>3a. Proposing a renewable energy scheme or extra energy efficiency standards?</w:t>
            </w:r>
          </w:p>
        </w:tc>
        <w:tc>
          <w:tcPr>
            <w:tcW w:w="1419" w:type="dxa"/>
            <w:shd w:val="clear" w:color="auto" w:fill="92D050"/>
          </w:tcPr>
          <w:p w14:paraId="5E5AF84A" w14:textId="77777777" w:rsidR="007A4D01" w:rsidRDefault="007A4D01">
            <w:pPr>
              <w:pStyle w:val="TableParagraph"/>
              <w:ind w:left="642"/>
            </w:pPr>
            <w:r>
              <w:t>+</w:t>
            </w:r>
          </w:p>
        </w:tc>
        <w:tc>
          <w:tcPr>
            <w:tcW w:w="7230" w:type="dxa"/>
          </w:tcPr>
          <w:p w14:paraId="049117FF" w14:textId="7561DF26" w:rsidR="007A4D01" w:rsidRDefault="0078080F">
            <w:pPr>
              <w:pStyle w:val="TableParagraph"/>
              <w:spacing w:before="2" w:line="252" w:lineRule="exact"/>
              <w:ind w:right="220"/>
            </w:pPr>
            <w:r w:rsidRPr="0078080F">
              <w:rPr>
                <w:b/>
                <w:bCs/>
              </w:rPr>
              <w:t>Guidance:</w:t>
            </w:r>
            <w:r>
              <w:rPr>
                <w:b/>
                <w:bCs/>
              </w:rPr>
              <w:t xml:space="preserve"> </w:t>
            </w:r>
            <w:r w:rsidR="007A4D01" w:rsidRPr="0078080F">
              <w:rPr>
                <w:b/>
                <w:bCs/>
              </w:rPr>
              <w:t>Development of the site includes a renewable energy generation scheme or efficiency standards that go beyond normal requirements.</w:t>
            </w:r>
          </w:p>
          <w:p w14:paraId="65F35512" w14:textId="77777777" w:rsidR="007A4D01" w:rsidRDefault="007A4D01">
            <w:pPr>
              <w:pStyle w:val="TableParagraph"/>
              <w:spacing w:before="2" w:line="252" w:lineRule="exact"/>
              <w:ind w:right="220"/>
            </w:pPr>
          </w:p>
          <w:p w14:paraId="62F429FD" w14:textId="54001C25" w:rsidR="007A4D01" w:rsidRDefault="007A4D01">
            <w:pPr>
              <w:pStyle w:val="TableParagraph"/>
              <w:spacing w:before="2" w:line="252" w:lineRule="exact"/>
              <w:ind w:right="220"/>
            </w:pPr>
            <w:r>
              <w:t>The scheme offers opportunity for renewable energy through roof-mounted solar panels</w:t>
            </w:r>
            <w:r w:rsidR="0080589D">
              <w:t xml:space="preserve"> and construction of high standards of insulation and energy efficiency to buildings to reduce carbon emissions</w:t>
            </w:r>
          </w:p>
        </w:tc>
      </w:tr>
    </w:tbl>
    <w:p w14:paraId="77098FE5" w14:textId="77777777" w:rsidR="00633DB9" w:rsidRDefault="00633DB9">
      <w:pPr>
        <w:spacing w:line="252" w:lineRule="exact"/>
        <w:sectPr w:rsidR="00633DB9">
          <w:pgSz w:w="16840" w:h="11910" w:orient="landscape"/>
          <w:pgMar w:top="1100" w:right="1320" w:bottom="280" w:left="1340" w:header="720" w:footer="720" w:gutter="0"/>
          <w:cols w:space="720"/>
        </w:sectPr>
      </w:pP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1419"/>
        <w:gridCol w:w="7230"/>
      </w:tblGrid>
      <w:tr w:rsidR="00633DB9" w14:paraId="71522111" w14:textId="77777777">
        <w:trPr>
          <w:trHeight w:val="506"/>
        </w:trPr>
        <w:tc>
          <w:tcPr>
            <w:tcW w:w="4508" w:type="dxa"/>
            <w:shd w:val="clear" w:color="auto" w:fill="E7E6E6"/>
          </w:tcPr>
          <w:p w14:paraId="607E498B" w14:textId="77777777" w:rsidR="00633DB9" w:rsidRDefault="006172D0">
            <w:pPr>
              <w:pStyle w:val="TableParagraph"/>
              <w:spacing w:line="248" w:lineRule="exact"/>
              <w:rPr>
                <w:b/>
              </w:rPr>
            </w:pPr>
            <w:r>
              <w:rPr>
                <w:b/>
              </w:rPr>
              <w:lastRenderedPageBreak/>
              <w:t>Assessment questions – is the site:</w:t>
            </w:r>
          </w:p>
        </w:tc>
        <w:tc>
          <w:tcPr>
            <w:tcW w:w="8649" w:type="dxa"/>
            <w:gridSpan w:val="2"/>
            <w:shd w:val="clear" w:color="auto" w:fill="E7E6E6"/>
          </w:tcPr>
          <w:p w14:paraId="67D8556D" w14:textId="77777777" w:rsidR="00633DB9" w:rsidRDefault="006172D0">
            <w:pPr>
              <w:pStyle w:val="TableParagraph"/>
              <w:spacing w:line="248" w:lineRule="exact"/>
              <w:ind w:left="136"/>
              <w:rPr>
                <w:b/>
              </w:rPr>
            </w:pPr>
            <w:r>
              <w:rPr>
                <w:b/>
              </w:rPr>
              <w:t>Assessment criteria</w:t>
            </w:r>
          </w:p>
        </w:tc>
      </w:tr>
      <w:tr w:rsidR="00633DB9" w14:paraId="2E6E6E00" w14:textId="77777777">
        <w:trPr>
          <w:trHeight w:val="757"/>
        </w:trPr>
        <w:tc>
          <w:tcPr>
            <w:tcW w:w="4508" w:type="dxa"/>
          </w:tcPr>
          <w:p w14:paraId="76CB8DA5" w14:textId="77777777" w:rsidR="00633DB9" w:rsidRDefault="006172D0">
            <w:pPr>
              <w:pStyle w:val="TableParagraph"/>
              <w:ind w:left="136"/>
            </w:pPr>
            <w:r>
              <w:t>3b. Within or adjoining the urban area, a</w:t>
            </w:r>
          </w:p>
          <w:p w14:paraId="7A05F889" w14:textId="77777777" w:rsidR="00633DB9" w:rsidRDefault="006172D0">
            <w:pPr>
              <w:pStyle w:val="TableParagraph"/>
              <w:spacing w:before="6" w:line="252" w:lineRule="exact"/>
              <w:ind w:left="136" w:right="330"/>
            </w:pPr>
            <w:r>
              <w:t>defined settlement policy area or the built form of a small settlement?</w:t>
            </w:r>
          </w:p>
        </w:tc>
        <w:tc>
          <w:tcPr>
            <w:tcW w:w="8649" w:type="dxa"/>
            <w:gridSpan w:val="2"/>
          </w:tcPr>
          <w:p w14:paraId="521C9AE0" w14:textId="77777777" w:rsidR="00633DB9" w:rsidRDefault="006172D0">
            <w:pPr>
              <w:pStyle w:val="TableParagraph"/>
            </w:pPr>
            <w:r>
              <w:t>Assessment as for 1a.</w:t>
            </w:r>
          </w:p>
        </w:tc>
      </w:tr>
      <w:tr w:rsidR="00633DB9" w14:paraId="42433318" w14:textId="77777777">
        <w:trPr>
          <w:trHeight w:val="504"/>
        </w:trPr>
        <w:tc>
          <w:tcPr>
            <w:tcW w:w="4508" w:type="dxa"/>
          </w:tcPr>
          <w:p w14:paraId="5D7EBBAF" w14:textId="77777777" w:rsidR="00633DB9" w:rsidRDefault="006172D0">
            <w:pPr>
              <w:pStyle w:val="TableParagraph"/>
              <w:ind w:left="136"/>
            </w:pPr>
            <w:r>
              <w:t>3c. Accessible on foot to a food store?</w:t>
            </w:r>
          </w:p>
        </w:tc>
        <w:tc>
          <w:tcPr>
            <w:tcW w:w="8649" w:type="dxa"/>
            <w:gridSpan w:val="2"/>
          </w:tcPr>
          <w:p w14:paraId="61F2FF90" w14:textId="77777777" w:rsidR="00633DB9" w:rsidRDefault="006172D0">
            <w:pPr>
              <w:pStyle w:val="TableParagraph"/>
            </w:pPr>
            <w:r>
              <w:t>Assessment as for 1b.</w:t>
            </w:r>
          </w:p>
        </w:tc>
      </w:tr>
      <w:tr w:rsidR="00633DB9" w14:paraId="5411F537" w14:textId="77777777">
        <w:trPr>
          <w:trHeight w:val="506"/>
        </w:trPr>
        <w:tc>
          <w:tcPr>
            <w:tcW w:w="4508" w:type="dxa"/>
          </w:tcPr>
          <w:p w14:paraId="270BFC42" w14:textId="77777777" w:rsidR="00633DB9" w:rsidRDefault="006172D0">
            <w:pPr>
              <w:pStyle w:val="TableParagraph"/>
              <w:spacing w:line="240" w:lineRule="auto"/>
              <w:ind w:left="136"/>
            </w:pPr>
            <w:r>
              <w:t>3d. Accessible on foot to a primary school?</w:t>
            </w:r>
          </w:p>
        </w:tc>
        <w:tc>
          <w:tcPr>
            <w:tcW w:w="8649" w:type="dxa"/>
            <w:gridSpan w:val="2"/>
          </w:tcPr>
          <w:p w14:paraId="11D92FF8" w14:textId="77777777" w:rsidR="00633DB9" w:rsidRDefault="006172D0">
            <w:pPr>
              <w:pStyle w:val="TableParagraph"/>
              <w:spacing w:line="240" w:lineRule="auto"/>
            </w:pPr>
            <w:r>
              <w:t>Assessment as for 1c.</w:t>
            </w:r>
          </w:p>
        </w:tc>
      </w:tr>
      <w:tr w:rsidR="00633DB9" w14:paraId="6B4A6B05" w14:textId="77777777">
        <w:trPr>
          <w:trHeight w:val="760"/>
        </w:trPr>
        <w:tc>
          <w:tcPr>
            <w:tcW w:w="4508" w:type="dxa"/>
          </w:tcPr>
          <w:p w14:paraId="4FF91AB1" w14:textId="77777777" w:rsidR="00633DB9" w:rsidRDefault="006172D0">
            <w:pPr>
              <w:pStyle w:val="TableParagraph"/>
              <w:spacing w:line="240" w:lineRule="auto"/>
              <w:ind w:right="213"/>
            </w:pPr>
            <w:r>
              <w:t>3e. Accessible on foot or by bus to a major employer?</w:t>
            </w:r>
          </w:p>
        </w:tc>
        <w:tc>
          <w:tcPr>
            <w:tcW w:w="8649" w:type="dxa"/>
            <w:gridSpan w:val="2"/>
          </w:tcPr>
          <w:p w14:paraId="2281DEBB" w14:textId="77777777" w:rsidR="00633DB9" w:rsidRDefault="006172D0">
            <w:pPr>
              <w:pStyle w:val="TableParagraph"/>
              <w:spacing w:line="240" w:lineRule="auto"/>
            </w:pPr>
            <w:r>
              <w:t>Assessment as for 1d.</w:t>
            </w:r>
          </w:p>
        </w:tc>
      </w:tr>
      <w:tr w:rsidR="00633DB9" w14:paraId="7CA31871" w14:textId="77777777">
        <w:trPr>
          <w:trHeight w:val="506"/>
        </w:trPr>
        <w:tc>
          <w:tcPr>
            <w:tcW w:w="13157" w:type="dxa"/>
            <w:gridSpan w:val="3"/>
          </w:tcPr>
          <w:p w14:paraId="20F89CC6" w14:textId="77777777" w:rsidR="00633DB9" w:rsidRDefault="006172D0">
            <w:pPr>
              <w:pStyle w:val="TableParagraph"/>
              <w:spacing w:line="248" w:lineRule="exact"/>
            </w:pPr>
            <w:r>
              <w:rPr>
                <w:b/>
              </w:rPr>
              <w:t xml:space="preserve">Cultural heritage and historic environment </w:t>
            </w:r>
            <w:r>
              <w:t>– 4. Conserve, sustain and enhance the historic environment.</w:t>
            </w:r>
          </w:p>
        </w:tc>
      </w:tr>
      <w:tr w:rsidR="00617F21" w14:paraId="5D59D8CF" w14:textId="77777777" w:rsidTr="00617F21">
        <w:trPr>
          <w:trHeight w:val="1232"/>
        </w:trPr>
        <w:tc>
          <w:tcPr>
            <w:tcW w:w="4508" w:type="dxa"/>
          </w:tcPr>
          <w:p w14:paraId="17ED8FF4" w14:textId="77777777" w:rsidR="00617F21" w:rsidRDefault="00617F21">
            <w:pPr>
              <w:pStyle w:val="TableParagraph"/>
              <w:spacing w:line="240" w:lineRule="auto"/>
              <w:ind w:right="286"/>
            </w:pPr>
            <w:r>
              <w:t>4a. Likely to impact on designated or non- designated heritage assets or their settings?</w:t>
            </w:r>
          </w:p>
        </w:tc>
        <w:tc>
          <w:tcPr>
            <w:tcW w:w="1419" w:type="dxa"/>
            <w:shd w:val="clear" w:color="auto" w:fill="auto"/>
          </w:tcPr>
          <w:p w14:paraId="0FB84282" w14:textId="0732F220" w:rsidR="00617F21" w:rsidRDefault="00617F21" w:rsidP="00330EFA">
            <w:pPr>
              <w:pStyle w:val="TableParagraph"/>
              <w:ind w:left="647"/>
            </w:pPr>
            <w:r>
              <w:t>0</w:t>
            </w:r>
          </w:p>
        </w:tc>
        <w:tc>
          <w:tcPr>
            <w:tcW w:w="7230" w:type="dxa"/>
          </w:tcPr>
          <w:p w14:paraId="169428A1" w14:textId="77777777" w:rsidR="00617F21" w:rsidRDefault="00617F21" w:rsidP="00D14D83">
            <w:pPr>
              <w:pStyle w:val="TableParagraph"/>
            </w:pPr>
            <w:r>
              <w:t>Proposal is unlikely to have a direct impact on any heritage assets.</w:t>
            </w:r>
          </w:p>
          <w:p w14:paraId="656C059F" w14:textId="77777777" w:rsidR="00617F21" w:rsidRDefault="00617F21" w:rsidP="00D14D83">
            <w:pPr>
              <w:pStyle w:val="TableParagraph"/>
            </w:pPr>
          </w:p>
          <w:p w14:paraId="2ADC37EA" w14:textId="2E90BA55" w:rsidR="00617F21" w:rsidRDefault="00617F21" w:rsidP="00D14D83">
            <w:pPr>
              <w:pStyle w:val="TableParagraph"/>
            </w:pPr>
            <w:r w:rsidRPr="00A42A84">
              <w:rPr>
                <w:b/>
                <w:bCs/>
              </w:rPr>
              <w:t>See accompanying Heritage Appraisal by Barton Willmore, July 2020</w:t>
            </w:r>
            <w:r>
              <w:t xml:space="preserve">. </w:t>
            </w:r>
          </w:p>
        </w:tc>
      </w:tr>
      <w:tr w:rsidR="00633DB9" w14:paraId="34FBA8D3" w14:textId="77777777">
        <w:trPr>
          <w:trHeight w:val="506"/>
        </w:trPr>
        <w:tc>
          <w:tcPr>
            <w:tcW w:w="13157" w:type="dxa"/>
            <w:gridSpan w:val="3"/>
          </w:tcPr>
          <w:p w14:paraId="4EE01889" w14:textId="77777777" w:rsidR="00633DB9" w:rsidRDefault="006172D0">
            <w:pPr>
              <w:pStyle w:val="TableParagraph"/>
              <w:spacing w:line="248" w:lineRule="exact"/>
            </w:pPr>
            <w:r>
              <w:rPr>
                <w:b/>
              </w:rPr>
              <w:t xml:space="preserve">Employment, business, </w:t>
            </w:r>
            <w:proofErr w:type="gramStart"/>
            <w:r>
              <w:rPr>
                <w:b/>
              </w:rPr>
              <w:t>retail</w:t>
            </w:r>
            <w:proofErr w:type="gramEnd"/>
            <w:r>
              <w:rPr>
                <w:b/>
              </w:rPr>
              <w:t xml:space="preserve"> and tourism </w:t>
            </w:r>
            <w:r>
              <w:t xml:space="preserve">– 5. Promote strong, </w:t>
            </w:r>
            <w:proofErr w:type="gramStart"/>
            <w:r>
              <w:t>sustained</w:t>
            </w:r>
            <w:proofErr w:type="gramEnd"/>
            <w:r>
              <w:t xml:space="preserve"> and balanced economic growth, stimulating job creation</w:t>
            </w:r>
          </w:p>
          <w:p w14:paraId="061A2B4C" w14:textId="77777777" w:rsidR="00633DB9" w:rsidRDefault="006172D0">
            <w:pPr>
              <w:pStyle w:val="TableParagraph"/>
              <w:spacing w:before="2" w:line="237" w:lineRule="exact"/>
            </w:pPr>
            <w:r>
              <w:t>across a range of sectors.</w:t>
            </w:r>
          </w:p>
        </w:tc>
      </w:tr>
      <w:tr w:rsidR="00797D8B" w14:paraId="70A1E858" w14:textId="77777777" w:rsidTr="0084357E">
        <w:trPr>
          <w:trHeight w:val="1020"/>
        </w:trPr>
        <w:tc>
          <w:tcPr>
            <w:tcW w:w="4508" w:type="dxa"/>
          </w:tcPr>
          <w:p w14:paraId="3588728E" w14:textId="77777777" w:rsidR="00797D8B" w:rsidRDefault="00797D8B">
            <w:pPr>
              <w:pStyle w:val="TableParagraph"/>
              <w:spacing w:line="240" w:lineRule="auto"/>
              <w:ind w:right="249"/>
            </w:pPr>
            <w:r>
              <w:t>5a. Likely to increase future economic and employment opportunities?</w:t>
            </w:r>
          </w:p>
        </w:tc>
        <w:tc>
          <w:tcPr>
            <w:tcW w:w="1419" w:type="dxa"/>
            <w:shd w:val="clear" w:color="auto" w:fill="92D050"/>
          </w:tcPr>
          <w:p w14:paraId="4E9F8B80" w14:textId="77777777" w:rsidR="00797D8B" w:rsidRDefault="00797D8B">
            <w:pPr>
              <w:pStyle w:val="TableParagraph"/>
              <w:ind w:left="642"/>
            </w:pPr>
            <w:r>
              <w:t>+</w:t>
            </w:r>
          </w:p>
        </w:tc>
        <w:tc>
          <w:tcPr>
            <w:tcW w:w="7230" w:type="dxa"/>
          </w:tcPr>
          <w:p w14:paraId="5FEC47D6" w14:textId="04E85FD5" w:rsidR="00797D8B" w:rsidRDefault="00674C2C">
            <w:pPr>
              <w:pStyle w:val="TableParagraph"/>
            </w:pPr>
            <w:r w:rsidRPr="0078080F">
              <w:rPr>
                <w:b/>
                <w:bCs/>
              </w:rPr>
              <w:t>Guidance:</w:t>
            </w:r>
            <w:r>
              <w:rPr>
                <w:b/>
                <w:bCs/>
              </w:rPr>
              <w:t xml:space="preserve"> </w:t>
            </w:r>
            <w:r w:rsidR="00797D8B" w:rsidRPr="00674C2C">
              <w:rPr>
                <w:b/>
                <w:bCs/>
              </w:rPr>
              <w:t>Proposal includes permanent economic and employment opportunities.</w:t>
            </w:r>
          </w:p>
          <w:p w14:paraId="62A39D00" w14:textId="77777777" w:rsidR="00797D8B" w:rsidRDefault="00797D8B">
            <w:pPr>
              <w:pStyle w:val="TableParagraph"/>
            </w:pPr>
          </w:p>
          <w:p w14:paraId="59B78624" w14:textId="4E9551D2" w:rsidR="00797D8B" w:rsidRDefault="00797D8B">
            <w:pPr>
              <w:pStyle w:val="TableParagraph"/>
            </w:pPr>
            <w:r>
              <w:t xml:space="preserve">The submitted Vision Document and Masterplan for the Site includes 0.82ha of land set aside for a Local Centre with employment, </w:t>
            </w:r>
            <w:proofErr w:type="gramStart"/>
            <w:r>
              <w:t>retail</w:t>
            </w:r>
            <w:proofErr w:type="gramEnd"/>
            <w:r>
              <w:t xml:space="preserve"> and community opportunities.</w:t>
            </w:r>
          </w:p>
        </w:tc>
      </w:tr>
      <w:tr w:rsidR="00633DB9" w14:paraId="6E662D51" w14:textId="77777777">
        <w:trPr>
          <w:trHeight w:val="503"/>
        </w:trPr>
        <w:tc>
          <w:tcPr>
            <w:tcW w:w="13157" w:type="dxa"/>
            <w:gridSpan w:val="3"/>
          </w:tcPr>
          <w:p w14:paraId="41EE4F54" w14:textId="77777777" w:rsidR="00633DB9" w:rsidRDefault="006172D0">
            <w:pPr>
              <w:pStyle w:val="TableParagraph"/>
              <w:spacing w:line="246" w:lineRule="exact"/>
            </w:pPr>
            <w:r>
              <w:rPr>
                <w:b/>
              </w:rPr>
              <w:t xml:space="preserve">Employment, business, </w:t>
            </w:r>
            <w:proofErr w:type="gramStart"/>
            <w:r>
              <w:rPr>
                <w:b/>
              </w:rPr>
              <w:t>retail</w:t>
            </w:r>
            <w:proofErr w:type="gramEnd"/>
            <w:r>
              <w:rPr>
                <w:b/>
              </w:rPr>
              <w:t xml:space="preserve"> and tourism </w:t>
            </w:r>
            <w:r>
              <w:t xml:space="preserve">– 6. Promote vital and viable town </w:t>
            </w:r>
            <w:proofErr w:type="spellStart"/>
            <w:r>
              <w:t>centres</w:t>
            </w:r>
            <w:proofErr w:type="spellEnd"/>
            <w:r>
              <w:t>.</w:t>
            </w:r>
          </w:p>
        </w:tc>
      </w:tr>
      <w:tr w:rsidR="00797D8B" w14:paraId="5AA716F5" w14:textId="77777777" w:rsidTr="00797D8B">
        <w:trPr>
          <w:trHeight w:val="877"/>
        </w:trPr>
        <w:tc>
          <w:tcPr>
            <w:tcW w:w="4508" w:type="dxa"/>
          </w:tcPr>
          <w:p w14:paraId="60E57A87" w14:textId="77777777" w:rsidR="00797D8B" w:rsidRDefault="00797D8B">
            <w:pPr>
              <w:pStyle w:val="TableParagraph"/>
              <w:spacing w:line="242" w:lineRule="auto"/>
              <w:ind w:right="384"/>
            </w:pPr>
            <w:r>
              <w:t xml:space="preserve">6a. Proposing a main town </w:t>
            </w:r>
            <w:proofErr w:type="spellStart"/>
            <w:r>
              <w:t>centre</w:t>
            </w:r>
            <w:proofErr w:type="spellEnd"/>
            <w:r>
              <w:t xml:space="preserve"> use in, on the edge or outside of a town </w:t>
            </w:r>
            <w:proofErr w:type="spellStart"/>
            <w:r>
              <w:t>centre</w:t>
            </w:r>
            <w:proofErr w:type="spellEnd"/>
            <w:r>
              <w:t>?</w:t>
            </w:r>
          </w:p>
        </w:tc>
        <w:tc>
          <w:tcPr>
            <w:tcW w:w="1419" w:type="dxa"/>
            <w:shd w:val="clear" w:color="auto" w:fill="auto"/>
          </w:tcPr>
          <w:p w14:paraId="5E9A81DB" w14:textId="256917A4" w:rsidR="00797D8B" w:rsidRDefault="00797D8B" w:rsidP="00271806">
            <w:pPr>
              <w:pStyle w:val="TableParagraph"/>
              <w:spacing w:line="245" w:lineRule="exact"/>
              <w:ind w:left="647"/>
            </w:pPr>
            <w:r>
              <w:t>0</w:t>
            </w:r>
          </w:p>
        </w:tc>
        <w:tc>
          <w:tcPr>
            <w:tcW w:w="7230" w:type="dxa"/>
          </w:tcPr>
          <w:p w14:paraId="75EE0C05" w14:textId="6294870D" w:rsidR="00797D8B" w:rsidRDefault="00797D8B">
            <w:pPr>
              <w:pStyle w:val="TableParagraph"/>
              <w:spacing w:line="245" w:lineRule="exact"/>
            </w:pPr>
            <w:r>
              <w:t xml:space="preserve">The proposed Masterplan includes a Local Centre aimed at serving the needs of the site and local area rather than a wider town </w:t>
            </w:r>
            <w:proofErr w:type="spellStart"/>
            <w:r>
              <w:t>centre</w:t>
            </w:r>
            <w:proofErr w:type="spellEnd"/>
            <w:r>
              <w:t xml:space="preserve"> use. Therefore, no detrimental impact on existing town </w:t>
            </w:r>
            <w:proofErr w:type="spellStart"/>
            <w:r>
              <w:t>centre</w:t>
            </w:r>
            <w:proofErr w:type="spellEnd"/>
            <w:r>
              <w:t xml:space="preserve"> uses</w:t>
            </w:r>
          </w:p>
          <w:p w14:paraId="68748F37" w14:textId="760CF80D" w:rsidR="00797D8B" w:rsidRDefault="00797D8B" w:rsidP="00314CBA">
            <w:pPr>
              <w:pStyle w:val="TableParagraph"/>
              <w:spacing w:line="245" w:lineRule="exact"/>
            </w:pPr>
          </w:p>
        </w:tc>
      </w:tr>
      <w:tr w:rsidR="00633DB9" w14:paraId="45EDCE84" w14:textId="77777777">
        <w:trPr>
          <w:trHeight w:val="506"/>
        </w:trPr>
        <w:tc>
          <w:tcPr>
            <w:tcW w:w="13157" w:type="dxa"/>
            <w:gridSpan w:val="3"/>
          </w:tcPr>
          <w:p w14:paraId="1FEC43B2" w14:textId="77777777" w:rsidR="00633DB9" w:rsidRDefault="006172D0">
            <w:pPr>
              <w:pStyle w:val="TableParagraph"/>
              <w:spacing w:line="248" w:lineRule="exact"/>
            </w:pPr>
            <w:r>
              <w:rPr>
                <w:b/>
              </w:rPr>
              <w:t xml:space="preserve">Health and wellbeing </w:t>
            </w:r>
            <w:r>
              <w:t>– 7. Encourage and support physical activity.</w:t>
            </w:r>
          </w:p>
        </w:tc>
      </w:tr>
      <w:tr w:rsidR="00797D8B" w14:paraId="08067C25" w14:textId="77777777" w:rsidTr="00797D8B">
        <w:trPr>
          <w:trHeight w:val="1777"/>
        </w:trPr>
        <w:tc>
          <w:tcPr>
            <w:tcW w:w="4508" w:type="dxa"/>
          </w:tcPr>
          <w:p w14:paraId="4F188966" w14:textId="77777777" w:rsidR="00797D8B" w:rsidRDefault="00797D8B">
            <w:pPr>
              <w:pStyle w:val="TableParagraph"/>
              <w:spacing w:line="240" w:lineRule="auto"/>
              <w:ind w:right="225"/>
            </w:pPr>
            <w:r>
              <w:lastRenderedPageBreak/>
              <w:t>7a. Within 400m of an existing open space or proposing open space within it?</w:t>
            </w:r>
          </w:p>
        </w:tc>
        <w:tc>
          <w:tcPr>
            <w:tcW w:w="1419" w:type="dxa"/>
            <w:shd w:val="clear" w:color="auto" w:fill="92D050"/>
          </w:tcPr>
          <w:p w14:paraId="7B5BFA06" w14:textId="77777777" w:rsidR="00797D8B" w:rsidRDefault="00797D8B">
            <w:pPr>
              <w:pStyle w:val="TableParagraph"/>
              <w:spacing w:line="274" w:lineRule="exact"/>
              <w:ind w:left="637"/>
              <w:rPr>
                <w:sz w:val="24"/>
              </w:rPr>
            </w:pPr>
            <w:r>
              <w:rPr>
                <w:sz w:val="24"/>
              </w:rPr>
              <w:t>+</w:t>
            </w:r>
          </w:p>
        </w:tc>
        <w:tc>
          <w:tcPr>
            <w:tcW w:w="7230" w:type="dxa"/>
          </w:tcPr>
          <w:p w14:paraId="1293AE92" w14:textId="645E155D" w:rsidR="00797D8B" w:rsidRPr="00674C2C" w:rsidRDefault="00674C2C">
            <w:pPr>
              <w:pStyle w:val="TableParagraph"/>
              <w:spacing w:line="240" w:lineRule="auto"/>
              <w:ind w:left="140" w:right="297"/>
              <w:rPr>
                <w:b/>
                <w:bCs/>
              </w:rPr>
            </w:pPr>
            <w:r w:rsidRPr="0078080F">
              <w:rPr>
                <w:b/>
                <w:bCs/>
              </w:rPr>
              <w:t>Guidance:</w:t>
            </w:r>
            <w:r>
              <w:rPr>
                <w:b/>
                <w:bCs/>
              </w:rPr>
              <w:t xml:space="preserve"> </w:t>
            </w:r>
            <w:r w:rsidR="00797D8B" w:rsidRPr="00674C2C">
              <w:rPr>
                <w:b/>
                <w:bCs/>
              </w:rPr>
              <w:t>The proposal includes or is within 400m walking distance of a publicly accessible open space that includes an equipped children’s play area</w:t>
            </w:r>
          </w:p>
          <w:p w14:paraId="6DBE933C" w14:textId="77777777" w:rsidR="00797D8B" w:rsidRPr="00674C2C" w:rsidRDefault="00797D8B">
            <w:pPr>
              <w:pStyle w:val="TableParagraph"/>
              <w:spacing w:line="234" w:lineRule="exact"/>
              <w:ind w:left="140"/>
              <w:rPr>
                <w:b/>
                <w:bCs/>
              </w:rPr>
            </w:pPr>
            <w:r w:rsidRPr="00674C2C">
              <w:rPr>
                <w:b/>
                <w:bCs/>
              </w:rPr>
              <w:t>of at least 200 sqm.</w:t>
            </w:r>
          </w:p>
          <w:p w14:paraId="3C4EAC22" w14:textId="77777777" w:rsidR="00797D8B" w:rsidRDefault="00797D8B">
            <w:pPr>
              <w:pStyle w:val="TableParagraph"/>
              <w:spacing w:line="234" w:lineRule="exact"/>
              <w:ind w:left="140"/>
            </w:pPr>
          </w:p>
          <w:p w14:paraId="792FCC75" w14:textId="2FDD84E5" w:rsidR="00797D8B" w:rsidRDefault="00797D8B">
            <w:pPr>
              <w:pStyle w:val="TableParagraph"/>
              <w:spacing w:line="234" w:lineRule="exact"/>
              <w:ind w:left="140"/>
              <w:rPr>
                <w:b/>
                <w:bCs/>
              </w:rPr>
            </w:pPr>
            <w:r w:rsidRPr="00797D8B">
              <w:t>The proposal includes on-site public open space in accordance with Bedford Borough Council policy.</w:t>
            </w:r>
            <w:r>
              <w:rPr>
                <w:b/>
                <w:bCs/>
              </w:rPr>
              <w:t xml:space="preserve"> </w:t>
            </w:r>
            <w:r w:rsidRPr="00797D8B">
              <w:rPr>
                <w:b/>
                <w:bCs/>
              </w:rPr>
              <w:t>Please refer to Vision Document</w:t>
            </w:r>
          </w:p>
          <w:p w14:paraId="469CCA37" w14:textId="284EFC3F" w:rsidR="00797D8B" w:rsidRPr="00797D8B" w:rsidRDefault="00797D8B">
            <w:pPr>
              <w:pStyle w:val="TableParagraph"/>
              <w:spacing w:line="234" w:lineRule="exact"/>
              <w:ind w:left="140"/>
              <w:rPr>
                <w:b/>
                <w:bCs/>
              </w:rPr>
            </w:pPr>
          </w:p>
        </w:tc>
      </w:tr>
      <w:tr w:rsidR="00797D8B" w14:paraId="24C042F4" w14:textId="77777777" w:rsidTr="00797D8B">
        <w:trPr>
          <w:trHeight w:val="1547"/>
        </w:trPr>
        <w:tc>
          <w:tcPr>
            <w:tcW w:w="4508" w:type="dxa"/>
          </w:tcPr>
          <w:p w14:paraId="6FEF0E84" w14:textId="77777777" w:rsidR="00797D8B" w:rsidRDefault="00797D8B">
            <w:pPr>
              <w:pStyle w:val="TableParagraph"/>
              <w:spacing w:line="242" w:lineRule="auto"/>
              <w:ind w:right="763"/>
            </w:pPr>
            <w:r>
              <w:t>7b. Within 800m of a sports facility or proposing a sports facility within it?</w:t>
            </w:r>
          </w:p>
        </w:tc>
        <w:tc>
          <w:tcPr>
            <w:tcW w:w="1419" w:type="dxa"/>
            <w:shd w:val="clear" w:color="auto" w:fill="92D050"/>
          </w:tcPr>
          <w:p w14:paraId="410CD28B" w14:textId="77777777" w:rsidR="00797D8B" w:rsidRDefault="00797D8B">
            <w:pPr>
              <w:pStyle w:val="TableParagraph"/>
              <w:spacing w:line="271" w:lineRule="exact"/>
              <w:ind w:left="637"/>
              <w:rPr>
                <w:sz w:val="24"/>
              </w:rPr>
            </w:pPr>
            <w:r>
              <w:rPr>
                <w:sz w:val="24"/>
              </w:rPr>
              <w:t>+</w:t>
            </w:r>
          </w:p>
        </w:tc>
        <w:tc>
          <w:tcPr>
            <w:tcW w:w="7230" w:type="dxa"/>
          </w:tcPr>
          <w:p w14:paraId="563A9AE3" w14:textId="429D14E4" w:rsidR="00797D8B" w:rsidRPr="00674C2C" w:rsidRDefault="00674C2C" w:rsidP="00674C2C">
            <w:pPr>
              <w:pStyle w:val="TableParagraph"/>
              <w:spacing w:line="248" w:lineRule="exact"/>
              <w:ind w:left="140"/>
              <w:rPr>
                <w:b/>
                <w:bCs/>
              </w:rPr>
            </w:pPr>
            <w:r w:rsidRPr="0078080F">
              <w:rPr>
                <w:b/>
                <w:bCs/>
              </w:rPr>
              <w:t>Guidance:</w:t>
            </w:r>
            <w:r>
              <w:rPr>
                <w:b/>
                <w:bCs/>
              </w:rPr>
              <w:t xml:space="preserve"> </w:t>
            </w:r>
            <w:r w:rsidR="00797D8B" w:rsidRPr="00674C2C">
              <w:rPr>
                <w:b/>
                <w:bCs/>
              </w:rPr>
              <w:t>The proposal includes or is within 800m of a publicly accessible sports</w:t>
            </w:r>
            <w:r>
              <w:rPr>
                <w:b/>
                <w:bCs/>
              </w:rPr>
              <w:t xml:space="preserve"> </w:t>
            </w:r>
            <w:r w:rsidR="00797D8B" w:rsidRPr="00674C2C">
              <w:rPr>
                <w:b/>
                <w:bCs/>
              </w:rPr>
              <w:t>facility.</w:t>
            </w:r>
          </w:p>
          <w:p w14:paraId="4F1E229E" w14:textId="77777777" w:rsidR="00797D8B" w:rsidRDefault="00797D8B">
            <w:pPr>
              <w:pStyle w:val="TableParagraph"/>
              <w:spacing w:before="1" w:line="234" w:lineRule="exact"/>
              <w:ind w:left="140"/>
            </w:pPr>
          </w:p>
          <w:p w14:paraId="14DF8DE4" w14:textId="3FC8E33F" w:rsidR="00797D8B" w:rsidRDefault="00797D8B" w:rsidP="00797D8B">
            <w:pPr>
              <w:pStyle w:val="TableParagraph"/>
              <w:spacing w:line="234" w:lineRule="exact"/>
              <w:ind w:left="140"/>
              <w:rPr>
                <w:b/>
                <w:bCs/>
              </w:rPr>
            </w:pPr>
            <w:r w:rsidRPr="00797D8B">
              <w:t xml:space="preserve">The proposal includes on-site </w:t>
            </w:r>
            <w:r>
              <w:t>sports space</w:t>
            </w:r>
            <w:r w:rsidRPr="00797D8B">
              <w:t xml:space="preserve"> in accordance with Bedford Borough Council policy.</w:t>
            </w:r>
            <w:r>
              <w:rPr>
                <w:b/>
                <w:bCs/>
              </w:rPr>
              <w:t xml:space="preserve"> </w:t>
            </w:r>
            <w:r w:rsidRPr="00797D8B">
              <w:rPr>
                <w:b/>
                <w:bCs/>
              </w:rPr>
              <w:t>Please refer to Vision Document</w:t>
            </w:r>
          </w:p>
          <w:p w14:paraId="2C28653B" w14:textId="2154D939" w:rsidR="00797D8B" w:rsidRDefault="00797D8B">
            <w:pPr>
              <w:pStyle w:val="TableParagraph"/>
              <w:spacing w:before="1" w:line="234" w:lineRule="exact"/>
              <w:ind w:left="140"/>
            </w:pPr>
          </w:p>
        </w:tc>
      </w:tr>
      <w:tr w:rsidR="00633DB9" w14:paraId="743E10B8" w14:textId="77777777">
        <w:trPr>
          <w:trHeight w:val="503"/>
        </w:trPr>
        <w:tc>
          <w:tcPr>
            <w:tcW w:w="13157" w:type="dxa"/>
            <w:gridSpan w:val="3"/>
          </w:tcPr>
          <w:p w14:paraId="748382CE" w14:textId="77777777" w:rsidR="00633DB9" w:rsidRDefault="006172D0">
            <w:pPr>
              <w:pStyle w:val="TableParagraph"/>
              <w:spacing w:line="246" w:lineRule="exact"/>
            </w:pPr>
            <w:r>
              <w:rPr>
                <w:b/>
              </w:rPr>
              <w:t xml:space="preserve">Landscape and townscape </w:t>
            </w:r>
            <w:r>
              <w:t>– 8. Protect and enhance landscape and townscape character and the sense of place in settlements.</w:t>
            </w:r>
          </w:p>
        </w:tc>
      </w:tr>
      <w:tr w:rsidR="001630D4" w14:paraId="27E2CDCC" w14:textId="77777777" w:rsidTr="001630D4">
        <w:trPr>
          <w:trHeight w:val="4815"/>
        </w:trPr>
        <w:tc>
          <w:tcPr>
            <w:tcW w:w="4508" w:type="dxa"/>
          </w:tcPr>
          <w:p w14:paraId="0C1454AA" w14:textId="77777777" w:rsidR="001630D4" w:rsidRDefault="001630D4">
            <w:pPr>
              <w:pStyle w:val="TableParagraph"/>
              <w:spacing w:line="242" w:lineRule="auto"/>
              <w:ind w:right="592"/>
            </w:pPr>
            <w:r>
              <w:t>8a. Likely to have a significant adverse impact on the surrounding landscape?</w:t>
            </w:r>
          </w:p>
        </w:tc>
        <w:tc>
          <w:tcPr>
            <w:tcW w:w="1419" w:type="dxa"/>
            <w:shd w:val="clear" w:color="auto" w:fill="auto"/>
          </w:tcPr>
          <w:p w14:paraId="0300ADF1" w14:textId="544A147E" w:rsidR="001630D4" w:rsidRDefault="001630D4" w:rsidP="00D331CB">
            <w:pPr>
              <w:pStyle w:val="TableParagraph"/>
              <w:spacing w:line="251" w:lineRule="exact"/>
              <w:ind w:left="647"/>
            </w:pPr>
            <w:r>
              <w:t>0</w:t>
            </w:r>
          </w:p>
        </w:tc>
        <w:tc>
          <w:tcPr>
            <w:tcW w:w="7230" w:type="dxa"/>
          </w:tcPr>
          <w:p w14:paraId="71E27EE2" w14:textId="664AFABF" w:rsidR="001630D4" w:rsidRDefault="001630D4" w:rsidP="001630D4">
            <w:pPr>
              <w:pStyle w:val="TableParagraph"/>
              <w:spacing w:line="251" w:lineRule="exact"/>
            </w:pPr>
            <w:r>
              <w:t>The proposal is likely to have a neutral effect on the landscape.</w:t>
            </w:r>
            <w:r w:rsidR="00A06D7D">
              <w:t xml:space="preserve"> Long ranging views of the </w:t>
            </w:r>
            <w:r w:rsidRPr="001630D4">
              <w:t xml:space="preserve">Site from the north, east and west </w:t>
            </w:r>
            <w:r w:rsidR="00A06D7D">
              <w:t xml:space="preserve">are obscured </w:t>
            </w:r>
            <w:r w:rsidRPr="001630D4">
              <w:t xml:space="preserve">due to intervening vegetation, topographic variation and built form within </w:t>
            </w:r>
            <w:proofErr w:type="spellStart"/>
            <w:r w:rsidRPr="001630D4">
              <w:t>Shortstown</w:t>
            </w:r>
            <w:proofErr w:type="spellEnd"/>
            <w:r w:rsidRPr="001630D4">
              <w:t>. Views of the Site from further south within the broadly level clay vale are largely filtered by intervening vegetation and lack of topographic variation. There are relatively open views across the landscape from the John</w:t>
            </w:r>
            <w:r>
              <w:t xml:space="preserve"> </w:t>
            </w:r>
            <w:r w:rsidRPr="001630D4">
              <w:t>Bunyan Trail on rising land to the south along the Greensand Ridge, which demonstrates the</w:t>
            </w:r>
            <w:r>
              <w:t xml:space="preserve"> </w:t>
            </w:r>
            <w:r w:rsidRPr="001630D4">
              <w:t xml:space="preserve">settlement pattern of </w:t>
            </w:r>
            <w:proofErr w:type="spellStart"/>
            <w:r w:rsidRPr="001630D4">
              <w:t>Shortstown</w:t>
            </w:r>
            <w:proofErr w:type="spellEnd"/>
            <w:r w:rsidRPr="001630D4">
              <w:t xml:space="preserve"> occupying a </w:t>
            </w:r>
            <w:proofErr w:type="spellStart"/>
            <w:r w:rsidRPr="001630D4">
              <w:t>localised</w:t>
            </w:r>
            <w:proofErr w:type="spellEnd"/>
            <w:r w:rsidRPr="001630D4">
              <w:t xml:space="preserve"> ridge of elevated land with the Site</w:t>
            </w:r>
            <w:r>
              <w:t xml:space="preserve"> </w:t>
            </w:r>
            <w:r w:rsidRPr="001630D4">
              <w:t>largely visible from this location, albeit at a distance of 3km. However, it is viewed in the</w:t>
            </w:r>
            <w:r>
              <w:t xml:space="preserve"> </w:t>
            </w:r>
            <w:r w:rsidRPr="001630D4">
              <w:t xml:space="preserve">context of built form within </w:t>
            </w:r>
            <w:proofErr w:type="spellStart"/>
            <w:r w:rsidRPr="001630D4">
              <w:t>Shortstown</w:t>
            </w:r>
            <w:proofErr w:type="spellEnd"/>
            <w:r w:rsidRPr="001630D4">
              <w:t xml:space="preserve"> and Bedford to the north, which demonstrate a strong</w:t>
            </w:r>
            <w:r>
              <w:t xml:space="preserve"> </w:t>
            </w:r>
            <w:r w:rsidRPr="001630D4">
              <w:t>pattern of settlement within the vale concentrated near to major transport corridors e.g. A421</w:t>
            </w:r>
            <w:r>
              <w:t xml:space="preserve"> </w:t>
            </w:r>
            <w:r w:rsidRPr="001630D4">
              <w:t xml:space="preserve">and the River Great </w:t>
            </w:r>
            <w:proofErr w:type="spellStart"/>
            <w:r w:rsidRPr="001630D4">
              <w:t>Ouse</w:t>
            </w:r>
            <w:proofErr w:type="spellEnd"/>
            <w:r w:rsidRPr="001630D4">
              <w:t>.</w:t>
            </w:r>
          </w:p>
          <w:p w14:paraId="192A8A88" w14:textId="77777777" w:rsidR="001630D4" w:rsidRDefault="001630D4" w:rsidP="001630D4">
            <w:pPr>
              <w:pStyle w:val="TableParagraph"/>
              <w:spacing w:line="251" w:lineRule="exact"/>
            </w:pPr>
          </w:p>
          <w:p w14:paraId="4C1DA229" w14:textId="10114293" w:rsidR="001630D4" w:rsidRDefault="001630D4" w:rsidP="001630D4">
            <w:pPr>
              <w:pStyle w:val="TableParagraph"/>
              <w:spacing w:line="251" w:lineRule="exact"/>
            </w:pPr>
            <w:r>
              <w:t xml:space="preserve">For further assessment, </w:t>
            </w:r>
            <w:r w:rsidRPr="001630D4">
              <w:rPr>
                <w:b/>
                <w:bCs/>
              </w:rPr>
              <w:t xml:space="preserve">please see </w:t>
            </w:r>
            <w:r>
              <w:rPr>
                <w:b/>
                <w:bCs/>
              </w:rPr>
              <w:t xml:space="preserve">Baseline </w:t>
            </w:r>
            <w:r w:rsidRPr="001630D4">
              <w:rPr>
                <w:b/>
                <w:bCs/>
              </w:rPr>
              <w:t xml:space="preserve">Landscape </w:t>
            </w:r>
            <w:r>
              <w:rPr>
                <w:b/>
                <w:bCs/>
              </w:rPr>
              <w:t xml:space="preserve">and </w:t>
            </w:r>
            <w:r w:rsidRPr="001630D4">
              <w:rPr>
                <w:b/>
                <w:bCs/>
              </w:rPr>
              <w:t xml:space="preserve">Visual Appraisal by Barton Willmore, </w:t>
            </w:r>
            <w:r>
              <w:rPr>
                <w:b/>
                <w:bCs/>
              </w:rPr>
              <w:t>June</w:t>
            </w:r>
            <w:r w:rsidRPr="001630D4">
              <w:rPr>
                <w:b/>
                <w:bCs/>
              </w:rPr>
              <w:t xml:space="preserve"> 2020.</w:t>
            </w:r>
          </w:p>
        </w:tc>
      </w:tr>
      <w:tr w:rsidR="00FA1C8D" w14:paraId="5FFA9250" w14:textId="77777777" w:rsidTr="00FA1C8D">
        <w:trPr>
          <w:trHeight w:val="751"/>
        </w:trPr>
        <w:tc>
          <w:tcPr>
            <w:tcW w:w="4508" w:type="dxa"/>
          </w:tcPr>
          <w:p w14:paraId="2CB89703" w14:textId="77777777" w:rsidR="00FA1C8D" w:rsidRDefault="00FA1C8D">
            <w:pPr>
              <w:pStyle w:val="TableParagraph"/>
            </w:pPr>
            <w:r>
              <w:t>8b. Within the existing settlement form?</w:t>
            </w:r>
          </w:p>
        </w:tc>
        <w:tc>
          <w:tcPr>
            <w:tcW w:w="1419" w:type="dxa"/>
            <w:shd w:val="clear" w:color="auto" w:fill="auto"/>
          </w:tcPr>
          <w:p w14:paraId="40861A84" w14:textId="21B495BF" w:rsidR="00FA1C8D" w:rsidRDefault="00FA1C8D" w:rsidP="004836AB">
            <w:pPr>
              <w:pStyle w:val="TableParagraph"/>
              <w:ind w:left="642"/>
            </w:pPr>
            <w:r>
              <w:t>+</w:t>
            </w:r>
          </w:p>
        </w:tc>
        <w:tc>
          <w:tcPr>
            <w:tcW w:w="7230" w:type="dxa"/>
          </w:tcPr>
          <w:p w14:paraId="1A47FDBB" w14:textId="77777777" w:rsidR="00FA1C8D" w:rsidRDefault="00A06D7D" w:rsidP="00B75406">
            <w:pPr>
              <w:pStyle w:val="TableParagraph"/>
              <w:spacing w:before="2" w:line="252" w:lineRule="exact"/>
              <w:ind w:right="367"/>
              <w:rPr>
                <w:b/>
                <w:bCs/>
              </w:rPr>
            </w:pPr>
            <w:r w:rsidRPr="00A06D7D">
              <w:rPr>
                <w:b/>
                <w:bCs/>
              </w:rPr>
              <w:t xml:space="preserve">Guidance: </w:t>
            </w:r>
            <w:r w:rsidR="00FA1C8D" w:rsidRPr="00A06D7D">
              <w:rPr>
                <w:b/>
                <w:bCs/>
              </w:rPr>
              <w:t>The site adjoins a defined settlement policy area or the built form of a small settlement.</w:t>
            </w:r>
          </w:p>
          <w:p w14:paraId="0F0E4EEF" w14:textId="77777777" w:rsidR="00E439A0" w:rsidRDefault="00E439A0" w:rsidP="00B75406">
            <w:pPr>
              <w:pStyle w:val="TableParagraph"/>
              <w:spacing w:before="2" w:line="252" w:lineRule="exact"/>
              <w:ind w:right="367"/>
              <w:rPr>
                <w:b/>
                <w:bCs/>
              </w:rPr>
            </w:pPr>
          </w:p>
          <w:p w14:paraId="73B41E47" w14:textId="1C784B97" w:rsidR="00E439A0" w:rsidRPr="00E439A0" w:rsidRDefault="00E439A0" w:rsidP="00B75406">
            <w:pPr>
              <w:pStyle w:val="TableParagraph"/>
              <w:spacing w:before="2" w:line="252" w:lineRule="exact"/>
              <w:ind w:right="367"/>
            </w:pPr>
            <w:r>
              <w:t xml:space="preserve">The Site adjoins the defined settlement policy area of </w:t>
            </w:r>
            <w:proofErr w:type="spellStart"/>
            <w:r>
              <w:t>Shortstown</w:t>
            </w:r>
            <w:proofErr w:type="spellEnd"/>
            <w:r>
              <w:t xml:space="preserve"> and its built form</w:t>
            </w:r>
          </w:p>
        </w:tc>
      </w:tr>
      <w:tr w:rsidR="00633DB9" w14:paraId="1ED1E85F" w14:textId="77777777">
        <w:trPr>
          <w:trHeight w:val="504"/>
        </w:trPr>
        <w:tc>
          <w:tcPr>
            <w:tcW w:w="13157" w:type="dxa"/>
            <w:gridSpan w:val="3"/>
          </w:tcPr>
          <w:p w14:paraId="70F9161A" w14:textId="77777777" w:rsidR="00633DB9" w:rsidRDefault="006172D0">
            <w:pPr>
              <w:pStyle w:val="TableParagraph"/>
              <w:spacing w:line="249" w:lineRule="exact"/>
            </w:pPr>
            <w:r>
              <w:rPr>
                <w:b/>
              </w:rPr>
              <w:lastRenderedPageBreak/>
              <w:t xml:space="preserve">Land, </w:t>
            </w:r>
            <w:proofErr w:type="gramStart"/>
            <w:r>
              <w:rPr>
                <w:b/>
              </w:rPr>
              <w:t>soil</w:t>
            </w:r>
            <w:proofErr w:type="gramEnd"/>
            <w:r>
              <w:rPr>
                <w:b/>
              </w:rPr>
              <w:t xml:space="preserve"> and water </w:t>
            </w:r>
            <w:r>
              <w:t xml:space="preserve">– 9. </w:t>
            </w:r>
            <w:proofErr w:type="spellStart"/>
            <w:r>
              <w:t>Maximise</w:t>
            </w:r>
            <w:proofErr w:type="spellEnd"/>
            <w:r>
              <w:t xml:space="preserve"> development on previously developed land and avoid the loss of </w:t>
            </w:r>
            <w:proofErr w:type="gramStart"/>
            <w:r>
              <w:t>high quality</w:t>
            </w:r>
            <w:proofErr w:type="gramEnd"/>
            <w:r>
              <w:t xml:space="preserve"> agricultural land.</w:t>
            </w:r>
          </w:p>
        </w:tc>
      </w:tr>
      <w:tr w:rsidR="00FA1C8D" w14:paraId="3C3A539E" w14:textId="77777777" w:rsidTr="00FA1C8D">
        <w:trPr>
          <w:trHeight w:val="599"/>
        </w:trPr>
        <w:tc>
          <w:tcPr>
            <w:tcW w:w="4508" w:type="dxa"/>
          </w:tcPr>
          <w:p w14:paraId="75CC40FA" w14:textId="77777777" w:rsidR="00FA1C8D" w:rsidRDefault="00FA1C8D">
            <w:pPr>
              <w:pStyle w:val="TableParagraph"/>
              <w:spacing w:line="240" w:lineRule="auto"/>
            </w:pPr>
            <w:r>
              <w:t>9a. On previously developed land?</w:t>
            </w:r>
          </w:p>
        </w:tc>
        <w:tc>
          <w:tcPr>
            <w:tcW w:w="1419" w:type="dxa"/>
            <w:shd w:val="clear" w:color="auto" w:fill="auto"/>
          </w:tcPr>
          <w:p w14:paraId="37E5A710" w14:textId="61A06AF1" w:rsidR="00FA1C8D" w:rsidRDefault="00FA1C8D" w:rsidP="00580EFD">
            <w:pPr>
              <w:pStyle w:val="TableParagraph"/>
              <w:spacing w:line="251" w:lineRule="exact"/>
              <w:ind w:left="652"/>
              <w:rPr>
                <w:sz w:val="24"/>
              </w:rPr>
            </w:pPr>
            <w:r>
              <w:t>x</w:t>
            </w:r>
          </w:p>
        </w:tc>
        <w:tc>
          <w:tcPr>
            <w:tcW w:w="7230" w:type="dxa"/>
          </w:tcPr>
          <w:p w14:paraId="0046EE8D" w14:textId="2DC86FEF" w:rsidR="00FA1C8D" w:rsidRDefault="00FA1C8D" w:rsidP="00D05142">
            <w:pPr>
              <w:pStyle w:val="TableParagraph"/>
              <w:spacing w:line="251" w:lineRule="exact"/>
              <w:ind w:left="140"/>
            </w:pPr>
            <w:r>
              <w:t>The site is not previously developed land as defined in the NPPF.</w:t>
            </w:r>
          </w:p>
        </w:tc>
      </w:tr>
      <w:tr w:rsidR="007F200D" w14:paraId="476C82CF" w14:textId="77777777" w:rsidTr="007F200D">
        <w:trPr>
          <w:trHeight w:val="706"/>
        </w:trPr>
        <w:tc>
          <w:tcPr>
            <w:tcW w:w="4508" w:type="dxa"/>
          </w:tcPr>
          <w:p w14:paraId="479DD184" w14:textId="77777777" w:rsidR="007F200D" w:rsidRDefault="007F200D">
            <w:pPr>
              <w:pStyle w:val="TableParagraph"/>
              <w:spacing w:line="240" w:lineRule="auto"/>
              <w:ind w:right="250"/>
            </w:pPr>
            <w:r>
              <w:t xml:space="preserve">9b. On best and most versatile agricultural land </w:t>
            </w:r>
            <w:proofErr w:type="spellStart"/>
            <w:r>
              <w:t>ie</w:t>
            </w:r>
            <w:proofErr w:type="spellEnd"/>
            <w:r>
              <w:t xml:space="preserve"> grades, 1, 2 or 3a?</w:t>
            </w:r>
          </w:p>
        </w:tc>
        <w:tc>
          <w:tcPr>
            <w:tcW w:w="1419" w:type="dxa"/>
            <w:shd w:val="clear" w:color="auto" w:fill="auto"/>
          </w:tcPr>
          <w:p w14:paraId="0C7B9CF5" w14:textId="73AC482D" w:rsidR="007F200D" w:rsidRDefault="007F200D" w:rsidP="00A52EA4">
            <w:pPr>
              <w:pStyle w:val="TableParagraph"/>
              <w:ind w:left="647"/>
            </w:pPr>
            <w:r>
              <w:t>?</w:t>
            </w:r>
          </w:p>
        </w:tc>
        <w:tc>
          <w:tcPr>
            <w:tcW w:w="7230" w:type="dxa"/>
            <w:shd w:val="clear" w:color="auto" w:fill="auto"/>
          </w:tcPr>
          <w:p w14:paraId="7D412670" w14:textId="0B658EF6" w:rsidR="007F200D" w:rsidRDefault="007F200D" w:rsidP="005E74B8">
            <w:pPr>
              <w:pStyle w:val="TableParagraph"/>
              <w:spacing w:before="2" w:line="252" w:lineRule="exact"/>
              <w:ind w:right="490"/>
            </w:pPr>
            <w:r>
              <w:t xml:space="preserve">The classification of the site is not </w:t>
            </w:r>
            <w:proofErr w:type="gramStart"/>
            <w:r>
              <w:t>known</w:t>
            </w:r>
            <w:proofErr w:type="gramEnd"/>
            <w:r>
              <w:t xml:space="preserve"> or it is not clear whether is classified as grade 3a or 3b.</w:t>
            </w:r>
          </w:p>
        </w:tc>
      </w:tr>
      <w:tr w:rsidR="00633DB9" w14:paraId="68E2392E" w14:textId="77777777">
        <w:trPr>
          <w:trHeight w:val="503"/>
        </w:trPr>
        <w:tc>
          <w:tcPr>
            <w:tcW w:w="13157" w:type="dxa"/>
            <w:gridSpan w:val="3"/>
          </w:tcPr>
          <w:p w14:paraId="00CA3865" w14:textId="77777777" w:rsidR="00633DB9" w:rsidRDefault="006172D0">
            <w:pPr>
              <w:pStyle w:val="TableParagraph"/>
              <w:spacing w:line="248" w:lineRule="exact"/>
            </w:pPr>
            <w:r>
              <w:rPr>
                <w:b/>
              </w:rPr>
              <w:t xml:space="preserve">Land, </w:t>
            </w:r>
            <w:proofErr w:type="gramStart"/>
            <w:r>
              <w:rPr>
                <w:b/>
              </w:rPr>
              <w:t>soil</w:t>
            </w:r>
            <w:proofErr w:type="gramEnd"/>
            <w:r>
              <w:rPr>
                <w:b/>
              </w:rPr>
              <w:t xml:space="preserve"> and water </w:t>
            </w:r>
            <w:r>
              <w:t>– 10. Protect the quantity and quality of water resources.</w:t>
            </w:r>
          </w:p>
        </w:tc>
      </w:tr>
      <w:tr w:rsidR="007F200D" w14:paraId="5AE04151" w14:textId="77777777" w:rsidTr="007F200D">
        <w:trPr>
          <w:trHeight w:val="610"/>
        </w:trPr>
        <w:tc>
          <w:tcPr>
            <w:tcW w:w="4508" w:type="dxa"/>
          </w:tcPr>
          <w:p w14:paraId="49B88648" w14:textId="77777777" w:rsidR="007F200D" w:rsidRDefault="007F200D">
            <w:pPr>
              <w:pStyle w:val="TableParagraph"/>
              <w:spacing w:line="240" w:lineRule="auto"/>
              <w:ind w:right="1081"/>
            </w:pPr>
            <w:r>
              <w:t>10a. Within a groundwater source protection zone?</w:t>
            </w:r>
          </w:p>
        </w:tc>
        <w:tc>
          <w:tcPr>
            <w:tcW w:w="1419" w:type="dxa"/>
            <w:shd w:val="clear" w:color="auto" w:fill="92D050"/>
          </w:tcPr>
          <w:p w14:paraId="47046507" w14:textId="77777777" w:rsidR="007F200D" w:rsidRDefault="007F200D">
            <w:pPr>
              <w:pStyle w:val="TableParagraph"/>
              <w:spacing w:line="240" w:lineRule="auto"/>
              <w:ind w:left="642"/>
            </w:pPr>
            <w:r>
              <w:t>+</w:t>
            </w:r>
          </w:p>
        </w:tc>
        <w:tc>
          <w:tcPr>
            <w:tcW w:w="7230" w:type="dxa"/>
          </w:tcPr>
          <w:p w14:paraId="0EA49477" w14:textId="77777777" w:rsidR="007F200D" w:rsidRDefault="007F200D">
            <w:pPr>
              <w:pStyle w:val="TableParagraph"/>
              <w:spacing w:line="240" w:lineRule="auto"/>
            </w:pPr>
            <w:r>
              <w:t>The site is not located in a source protection zone.</w:t>
            </w:r>
          </w:p>
        </w:tc>
      </w:tr>
      <w:tr w:rsidR="00633DB9" w14:paraId="131D8008" w14:textId="77777777">
        <w:trPr>
          <w:trHeight w:val="253"/>
        </w:trPr>
        <w:tc>
          <w:tcPr>
            <w:tcW w:w="13157" w:type="dxa"/>
            <w:gridSpan w:val="3"/>
          </w:tcPr>
          <w:p w14:paraId="336DB74B" w14:textId="77777777" w:rsidR="00633DB9" w:rsidRDefault="006172D0">
            <w:pPr>
              <w:pStyle w:val="TableParagraph"/>
              <w:spacing w:line="234" w:lineRule="exact"/>
            </w:pPr>
            <w:r>
              <w:rPr>
                <w:b/>
              </w:rPr>
              <w:t xml:space="preserve">Land, </w:t>
            </w:r>
            <w:proofErr w:type="gramStart"/>
            <w:r>
              <w:rPr>
                <w:b/>
              </w:rPr>
              <w:t>soil</w:t>
            </w:r>
            <w:proofErr w:type="gramEnd"/>
            <w:r>
              <w:rPr>
                <w:b/>
              </w:rPr>
              <w:t xml:space="preserve"> and water </w:t>
            </w:r>
            <w:r>
              <w:t xml:space="preserve">– 11. </w:t>
            </w:r>
            <w:proofErr w:type="spellStart"/>
            <w:r>
              <w:t>Minimise</w:t>
            </w:r>
            <w:proofErr w:type="spellEnd"/>
            <w:r>
              <w:t xml:space="preserve"> flood risk.</w:t>
            </w:r>
          </w:p>
        </w:tc>
      </w:tr>
      <w:tr w:rsidR="00243B1C" w14:paraId="04E83E67" w14:textId="77777777" w:rsidTr="00243B1C">
        <w:trPr>
          <w:trHeight w:val="1064"/>
        </w:trPr>
        <w:tc>
          <w:tcPr>
            <w:tcW w:w="4508" w:type="dxa"/>
          </w:tcPr>
          <w:p w14:paraId="552E0D32" w14:textId="77777777" w:rsidR="00243B1C" w:rsidRDefault="00243B1C">
            <w:pPr>
              <w:pStyle w:val="TableParagraph"/>
            </w:pPr>
            <w:r>
              <w:t>11a. At risk of flooding?</w:t>
            </w:r>
          </w:p>
        </w:tc>
        <w:tc>
          <w:tcPr>
            <w:tcW w:w="1419" w:type="dxa"/>
            <w:shd w:val="clear" w:color="auto" w:fill="auto"/>
          </w:tcPr>
          <w:p w14:paraId="62BD18B8" w14:textId="3F2A8AF4" w:rsidR="00243B1C" w:rsidRDefault="00243B1C" w:rsidP="00E30748">
            <w:pPr>
              <w:pStyle w:val="TableParagraph"/>
              <w:ind w:left="647"/>
            </w:pPr>
            <w:r>
              <w:t>0</w:t>
            </w:r>
          </w:p>
        </w:tc>
        <w:tc>
          <w:tcPr>
            <w:tcW w:w="7230" w:type="dxa"/>
          </w:tcPr>
          <w:p w14:paraId="52745615" w14:textId="627C3DC9" w:rsidR="00243B1C" w:rsidRPr="00E439A0" w:rsidRDefault="00E439A0" w:rsidP="008C714B">
            <w:pPr>
              <w:pStyle w:val="TableParagraph"/>
              <w:spacing w:before="2" w:line="252" w:lineRule="exact"/>
              <w:ind w:right="782"/>
              <w:rPr>
                <w:b/>
                <w:bCs/>
              </w:rPr>
            </w:pPr>
            <w:r w:rsidRPr="00E439A0">
              <w:rPr>
                <w:b/>
                <w:bCs/>
              </w:rPr>
              <w:t xml:space="preserve">Guidance: </w:t>
            </w:r>
            <w:r w:rsidR="00243B1C" w:rsidRPr="00E439A0">
              <w:rPr>
                <w:b/>
                <w:bCs/>
              </w:rPr>
              <w:t>Part of a site is within flood zone 2 or 3 but the area proposed for development is in flood zone 1.</w:t>
            </w:r>
          </w:p>
          <w:p w14:paraId="1BBA8977" w14:textId="77777777" w:rsidR="00243B1C" w:rsidRDefault="00243B1C" w:rsidP="008C714B">
            <w:pPr>
              <w:pStyle w:val="TableParagraph"/>
              <w:spacing w:before="2" w:line="252" w:lineRule="exact"/>
              <w:ind w:right="782"/>
            </w:pPr>
          </w:p>
          <w:p w14:paraId="433C6072" w14:textId="77777777" w:rsidR="00243B1C" w:rsidRDefault="00243B1C" w:rsidP="008C714B">
            <w:pPr>
              <w:pStyle w:val="TableParagraph"/>
              <w:spacing w:before="2" w:line="252" w:lineRule="exact"/>
              <w:ind w:right="782"/>
            </w:pPr>
            <w:proofErr w:type="gramStart"/>
            <w:r w:rsidRPr="00243B1C">
              <w:t>The majority of</w:t>
            </w:r>
            <w:proofErr w:type="gramEnd"/>
            <w:r w:rsidRPr="00243B1C">
              <w:t xml:space="preserve"> the Site is located within an area of low flood risk. The EA Flood Map shows that parts of the Site are located in Flood Zones 2 and 3 resulting from fluvial flooding; however, site-specific hydraulic model shows a </w:t>
            </w:r>
            <w:proofErr w:type="gramStart"/>
            <w:r w:rsidRPr="00243B1C">
              <w:t>much reduced</w:t>
            </w:r>
            <w:proofErr w:type="gramEnd"/>
            <w:r w:rsidRPr="00243B1C">
              <w:t xml:space="preserve"> extent of fluvial flooding.  Removal of on-site culverts together with improvements to the floodplain through ground raising to the north of the </w:t>
            </w:r>
            <w:proofErr w:type="spellStart"/>
            <w:r w:rsidRPr="00243B1C">
              <w:t>Cople</w:t>
            </w:r>
            <w:proofErr w:type="spellEnd"/>
            <w:r w:rsidRPr="00243B1C">
              <w:t xml:space="preserve"> Brook and ground lowering to the south of the Brook are </w:t>
            </w:r>
            <w:r>
              <w:t>proposed to be c</w:t>
            </w:r>
            <w:r w:rsidRPr="00243B1C">
              <w:t>arried out to compensate for any loss of floodplain storage, and to mitigate any increase in flood risk downstream as a result of the removal of culverts.</w:t>
            </w:r>
          </w:p>
          <w:p w14:paraId="65195260" w14:textId="77777777" w:rsidR="00243B1C" w:rsidRDefault="00243B1C" w:rsidP="008C714B">
            <w:pPr>
              <w:pStyle w:val="TableParagraph"/>
              <w:spacing w:before="2" w:line="252" w:lineRule="exact"/>
              <w:ind w:right="782"/>
            </w:pPr>
          </w:p>
          <w:p w14:paraId="0B6A37B8" w14:textId="7EE44051" w:rsidR="00243B1C" w:rsidRDefault="00243B1C" w:rsidP="008C714B">
            <w:pPr>
              <w:pStyle w:val="TableParagraph"/>
              <w:spacing w:before="2" w:line="252" w:lineRule="exact"/>
              <w:ind w:right="782"/>
            </w:pPr>
            <w:r>
              <w:t xml:space="preserve">Please see accompanying </w:t>
            </w:r>
            <w:r w:rsidRPr="00243B1C">
              <w:rPr>
                <w:b/>
                <w:bCs/>
              </w:rPr>
              <w:t>Preliminary Drainage Strategy, p.68 of Flood Risk and Drainage Briefing Note, Waterman, June 2020.</w:t>
            </w:r>
          </w:p>
        </w:tc>
      </w:tr>
      <w:tr w:rsidR="00633DB9" w14:paraId="6D7A8C9A" w14:textId="77777777">
        <w:trPr>
          <w:trHeight w:val="506"/>
        </w:trPr>
        <w:tc>
          <w:tcPr>
            <w:tcW w:w="13157" w:type="dxa"/>
            <w:gridSpan w:val="3"/>
          </w:tcPr>
          <w:p w14:paraId="4205A43D" w14:textId="77777777" w:rsidR="00633DB9" w:rsidRDefault="006172D0">
            <w:pPr>
              <w:pStyle w:val="TableParagraph"/>
            </w:pPr>
            <w:r>
              <w:rPr>
                <w:b/>
              </w:rPr>
              <w:t xml:space="preserve">Population, </w:t>
            </w:r>
            <w:proofErr w:type="gramStart"/>
            <w:r>
              <w:rPr>
                <w:b/>
              </w:rPr>
              <w:t>housing</w:t>
            </w:r>
            <w:proofErr w:type="gramEnd"/>
            <w:r>
              <w:rPr>
                <w:b/>
              </w:rPr>
              <w:t xml:space="preserve"> and community </w:t>
            </w:r>
            <w:r>
              <w:t>– 12. Promote good quality housing, ensuring an appropriate mix of house types and sizes.</w:t>
            </w:r>
          </w:p>
        </w:tc>
      </w:tr>
      <w:tr w:rsidR="000A61B6" w14:paraId="1173C1EA" w14:textId="77777777" w:rsidTr="000A61B6">
        <w:trPr>
          <w:trHeight w:val="1644"/>
        </w:trPr>
        <w:tc>
          <w:tcPr>
            <w:tcW w:w="4508" w:type="dxa"/>
          </w:tcPr>
          <w:p w14:paraId="1170E4FD" w14:textId="77777777" w:rsidR="000A61B6" w:rsidRDefault="000A61B6">
            <w:pPr>
              <w:pStyle w:val="TableParagraph"/>
              <w:spacing w:line="240" w:lineRule="auto"/>
              <w:ind w:right="567"/>
            </w:pPr>
            <w:r>
              <w:t>12a. Likely to provide a mix of housing, including affordable housing?</w:t>
            </w:r>
          </w:p>
        </w:tc>
        <w:tc>
          <w:tcPr>
            <w:tcW w:w="1419" w:type="dxa"/>
            <w:shd w:val="clear" w:color="auto" w:fill="92D050"/>
          </w:tcPr>
          <w:p w14:paraId="330D66E6" w14:textId="77777777" w:rsidR="000A61B6" w:rsidRDefault="000A61B6">
            <w:pPr>
              <w:pStyle w:val="TableParagraph"/>
              <w:spacing w:line="240" w:lineRule="auto"/>
              <w:ind w:left="642"/>
            </w:pPr>
            <w:r>
              <w:t>+</w:t>
            </w:r>
          </w:p>
        </w:tc>
        <w:tc>
          <w:tcPr>
            <w:tcW w:w="7230" w:type="dxa"/>
          </w:tcPr>
          <w:p w14:paraId="52EF522D" w14:textId="6BE0D310" w:rsidR="000A61B6" w:rsidRDefault="00E439A0">
            <w:pPr>
              <w:pStyle w:val="TableParagraph"/>
              <w:spacing w:before="4" w:line="252" w:lineRule="exact"/>
              <w:ind w:right="623"/>
            </w:pPr>
            <w:r w:rsidRPr="0078080F">
              <w:rPr>
                <w:b/>
                <w:bCs/>
              </w:rPr>
              <w:t>Guidance:</w:t>
            </w:r>
            <w:r>
              <w:rPr>
                <w:b/>
                <w:bCs/>
              </w:rPr>
              <w:t xml:space="preserve"> </w:t>
            </w:r>
            <w:r w:rsidR="000A61B6" w:rsidRPr="00E439A0">
              <w:rPr>
                <w:b/>
                <w:bCs/>
              </w:rPr>
              <w:t>The site is likely to provide a mix of housing and include affordable housing.</w:t>
            </w:r>
          </w:p>
          <w:p w14:paraId="577E02BA" w14:textId="77777777" w:rsidR="000A61B6" w:rsidRDefault="000A61B6">
            <w:pPr>
              <w:pStyle w:val="TableParagraph"/>
              <w:spacing w:before="4" w:line="252" w:lineRule="exact"/>
              <w:ind w:right="623"/>
            </w:pPr>
          </w:p>
          <w:p w14:paraId="243146BF" w14:textId="6B6103E8" w:rsidR="000A61B6" w:rsidRDefault="000A61B6">
            <w:pPr>
              <w:pStyle w:val="TableParagraph"/>
              <w:spacing w:before="4" w:line="252" w:lineRule="exact"/>
              <w:ind w:right="623"/>
            </w:pPr>
            <w:r>
              <w:t>The Site is of sufficient size to provide a range of housing tenures and sizes, including policy compliant levels of affordable housing.</w:t>
            </w:r>
          </w:p>
        </w:tc>
      </w:tr>
      <w:tr w:rsidR="000A61B6" w14:paraId="21C6F101" w14:textId="77777777" w:rsidTr="000A61B6">
        <w:trPr>
          <w:trHeight w:val="2263"/>
        </w:trPr>
        <w:tc>
          <w:tcPr>
            <w:tcW w:w="4508" w:type="dxa"/>
          </w:tcPr>
          <w:p w14:paraId="053C80A0" w14:textId="77777777" w:rsidR="000A61B6" w:rsidRDefault="000A61B6">
            <w:pPr>
              <w:pStyle w:val="TableParagraph"/>
              <w:spacing w:line="240" w:lineRule="auto"/>
              <w:ind w:right="371"/>
            </w:pPr>
            <w:r>
              <w:lastRenderedPageBreak/>
              <w:t xml:space="preserve">12b. Able to address a </w:t>
            </w:r>
            <w:proofErr w:type="gramStart"/>
            <w:r>
              <w:t>particular housing</w:t>
            </w:r>
            <w:proofErr w:type="gramEnd"/>
            <w:r>
              <w:t xml:space="preserve"> need?</w:t>
            </w:r>
          </w:p>
        </w:tc>
        <w:tc>
          <w:tcPr>
            <w:tcW w:w="1419" w:type="dxa"/>
            <w:shd w:val="clear" w:color="auto" w:fill="92D050"/>
          </w:tcPr>
          <w:p w14:paraId="7D1F304B" w14:textId="77777777" w:rsidR="000A61B6" w:rsidRDefault="000A61B6">
            <w:pPr>
              <w:pStyle w:val="TableParagraph"/>
              <w:spacing w:line="251" w:lineRule="exact"/>
              <w:ind w:left="642"/>
            </w:pPr>
            <w:r>
              <w:t>+</w:t>
            </w:r>
          </w:p>
        </w:tc>
        <w:tc>
          <w:tcPr>
            <w:tcW w:w="7230" w:type="dxa"/>
          </w:tcPr>
          <w:p w14:paraId="2DB1C58A" w14:textId="0784251E" w:rsidR="000A61B6" w:rsidRDefault="000A61B6" w:rsidP="000A61B6">
            <w:pPr>
              <w:pStyle w:val="TableParagraph"/>
              <w:spacing w:before="2" w:line="252" w:lineRule="exact"/>
              <w:ind w:right="415"/>
            </w:pPr>
            <w:r>
              <w:t xml:space="preserve">The proposal will meet identified housing need including self-contained older persons housing and/or supported living accommodation in accordance with Policy 59S of the Local Plan. It will provide specialist housing including the needs of those with a learning disability or mental health need in accordance with the Council’s most up to date statement of need. </w:t>
            </w:r>
          </w:p>
          <w:p w14:paraId="0427B15B" w14:textId="76E2DAE2" w:rsidR="000A61B6" w:rsidRDefault="000A61B6" w:rsidP="000A61B6">
            <w:pPr>
              <w:pStyle w:val="TableParagraph"/>
              <w:spacing w:before="2" w:line="252" w:lineRule="exact"/>
              <w:ind w:right="415"/>
            </w:pPr>
          </w:p>
          <w:p w14:paraId="308CB9F6" w14:textId="70DC811B" w:rsidR="000A61B6" w:rsidRDefault="000A61B6">
            <w:pPr>
              <w:pStyle w:val="TableParagraph"/>
              <w:spacing w:before="2" w:line="252" w:lineRule="exact"/>
              <w:ind w:right="415"/>
            </w:pPr>
          </w:p>
        </w:tc>
      </w:tr>
      <w:tr w:rsidR="00633DB9" w14:paraId="42386592" w14:textId="77777777">
        <w:trPr>
          <w:trHeight w:val="504"/>
        </w:trPr>
        <w:tc>
          <w:tcPr>
            <w:tcW w:w="13157" w:type="dxa"/>
            <w:gridSpan w:val="3"/>
          </w:tcPr>
          <w:p w14:paraId="2AB6CF38" w14:textId="77777777" w:rsidR="00633DB9" w:rsidRDefault="006172D0">
            <w:pPr>
              <w:pStyle w:val="TableParagraph"/>
              <w:spacing w:line="246" w:lineRule="exact"/>
            </w:pPr>
            <w:r>
              <w:rPr>
                <w:b/>
              </w:rPr>
              <w:t xml:space="preserve">Population, </w:t>
            </w:r>
            <w:proofErr w:type="gramStart"/>
            <w:r>
              <w:rPr>
                <w:b/>
              </w:rPr>
              <w:t>housing</w:t>
            </w:r>
            <w:proofErr w:type="gramEnd"/>
            <w:r>
              <w:rPr>
                <w:b/>
              </w:rPr>
              <w:t xml:space="preserve"> and community </w:t>
            </w:r>
            <w:r>
              <w:t>– 13. Provide for residents’ needs and improve access to community services and facilities.</w:t>
            </w:r>
          </w:p>
        </w:tc>
      </w:tr>
      <w:tr w:rsidR="000A61B6" w14:paraId="7C74671F" w14:textId="77777777">
        <w:trPr>
          <w:trHeight w:val="277"/>
        </w:trPr>
        <w:tc>
          <w:tcPr>
            <w:tcW w:w="4508" w:type="dxa"/>
          </w:tcPr>
          <w:p w14:paraId="089D74CC" w14:textId="77777777" w:rsidR="000A61B6" w:rsidRDefault="000A61B6">
            <w:pPr>
              <w:pStyle w:val="TableParagraph"/>
            </w:pPr>
            <w:r>
              <w:t>13a. Within 800m of a facility where cultural</w:t>
            </w:r>
          </w:p>
        </w:tc>
        <w:tc>
          <w:tcPr>
            <w:tcW w:w="1419" w:type="dxa"/>
            <w:vMerge w:val="restart"/>
            <w:shd w:val="clear" w:color="auto" w:fill="92D050"/>
          </w:tcPr>
          <w:p w14:paraId="1B967906" w14:textId="77777777" w:rsidR="000A61B6" w:rsidRDefault="000A61B6">
            <w:pPr>
              <w:pStyle w:val="TableParagraph"/>
              <w:spacing w:line="258" w:lineRule="exact"/>
              <w:ind w:left="637"/>
              <w:rPr>
                <w:sz w:val="24"/>
              </w:rPr>
            </w:pPr>
            <w:r>
              <w:rPr>
                <w:sz w:val="24"/>
              </w:rPr>
              <w:t>+</w:t>
            </w:r>
          </w:p>
        </w:tc>
        <w:tc>
          <w:tcPr>
            <w:tcW w:w="7230" w:type="dxa"/>
            <w:vMerge w:val="restart"/>
          </w:tcPr>
          <w:p w14:paraId="612088C0" w14:textId="0971548D" w:rsidR="000A61B6" w:rsidRDefault="00E439A0" w:rsidP="00E439A0">
            <w:pPr>
              <w:pStyle w:val="TableParagraph"/>
              <w:ind w:left="140"/>
            </w:pPr>
            <w:r w:rsidRPr="0078080F">
              <w:rPr>
                <w:b/>
                <w:bCs/>
              </w:rPr>
              <w:t>Guidance:</w:t>
            </w:r>
            <w:r>
              <w:rPr>
                <w:b/>
                <w:bCs/>
              </w:rPr>
              <w:t xml:space="preserve"> </w:t>
            </w:r>
            <w:r w:rsidR="000A61B6" w:rsidRPr="00E439A0">
              <w:rPr>
                <w:b/>
                <w:bCs/>
              </w:rPr>
              <w:t>The site is within 800m of a facility where cultural or social activities can</w:t>
            </w:r>
            <w:r w:rsidRPr="00E439A0">
              <w:rPr>
                <w:b/>
                <w:bCs/>
              </w:rPr>
              <w:t xml:space="preserve"> </w:t>
            </w:r>
            <w:r w:rsidR="000A61B6" w:rsidRPr="00E439A0">
              <w:rPr>
                <w:b/>
                <w:bCs/>
              </w:rPr>
              <w:t>be accessed.</w:t>
            </w:r>
          </w:p>
          <w:p w14:paraId="382B1A40" w14:textId="77777777" w:rsidR="000A61B6" w:rsidRDefault="000A61B6">
            <w:pPr>
              <w:pStyle w:val="TableParagraph"/>
              <w:spacing w:line="234" w:lineRule="exact"/>
              <w:ind w:left="140"/>
            </w:pPr>
          </w:p>
          <w:p w14:paraId="7FB6A54E" w14:textId="77777777" w:rsidR="000A61B6" w:rsidRPr="009C5E31" w:rsidRDefault="000A61B6" w:rsidP="000A61B6">
            <w:pPr>
              <w:pStyle w:val="TableParagraph"/>
              <w:spacing w:line="254" w:lineRule="exact"/>
              <w:ind w:left="140" w:right="359"/>
              <w:rPr>
                <w:b/>
                <w:bCs/>
              </w:rPr>
            </w:pPr>
            <w:r w:rsidRPr="009C5E31">
              <w:rPr>
                <w:b/>
                <w:bCs/>
              </w:rPr>
              <w:t>See Figure 4-9 - Access to Local Facilities, p.20 of accompanying College Farm ‘Transport Technical Note’ by WSP, June 2020.</w:t>
            </w:r>
          </w:p>
          <w:p w14:paraId="76AD9685" w14:textId="77777777" w:rsidR="000A61B6" w:rsidRDefault="000A61B6" w:rsidP="005240B4">
            <w:pPr>
              <w:pStyle w:val="TableParagraph"/>
              <w:spacing w:line="234" w:lineRule="exact"/>
              <w:ind w:left="140"/>
            </w:pPr>
          </w:p>
        </w:tc>
      </w:tr>
      <w:tr w:rsidR="000A61B6" w14:paraId="7F64F89D" w14:textId="77777777" w:rsidTr="005240B4">
        <w:trPr>
          <w:trHeight w:val="769"/>
        </w:trPr>
        <w:tc>
          <w:tcPr>
            <w:tcW w:w="4508" w:type="dxa"/>
            <w:tcBorders>
              <w:bottom w:val="single" w:sz="4" w:space="0" w:color="000000"/>
            </w:tcBorders>
          </w:tcPr>
          <w:p w14:paraId="301407DB" w14:textId="77777777" w:rsidR="000A61B6" w:rsidRDefault="000A61B6">
            <w:pPr>
              <w:pStyle w:val="TableParagraph"/>
            </w:pPr>
            <w:r>
              <w:t>or social activities can be accessed?</w:t>
            </w:r>
          </w:p>
        </w:tc>
        <w:tc>
          <w:tcPr>
            <w:tcW w:w="1419" w:type="dxa"/>
            <w:vMerge/>
            <w:tcBorders>
              <w:bottom w:val="single" w:sz="4" w:space="0" w:color="000000"/>
            </w:tcBorders>
            <w:shd w:val="clear" w:color="auto" w:fill="92D050"/>
          </w:tcPr>
          <w:p w14:paraId="0B7E19DA" w14:textId="77777777" w:rsidR="000A61B6" w:rsidRDefault="000A61B6">
            <w:pPr>
              <w:pStyle w:val="TableParagraph"/>
              <w:spacing w:line="240" w:lineRule="auto"/>
              <w:ind w:left="0"/>
              <w:rPr>
                <w:rFonts w:ascii="Times New Roman"/>
                <w:sz w:val="18"/>
              </w:rPr>
            </w:pPr>
          </w:p>
        </w:tc>
        <w:tc>
          <w:tcPr>
            <w:tcW w:w="7230" w:type="dxa"/>
            <w:vMerge/>
            <w:tcBorders>
              <w:bottom w:val="single" w:sz="4" w:space="0" w:color="000000"/>
            </w:tcBorders>
          </w:tcPr>
          <w:p w14:paraId="7FB289FF" w14:textId="41E736CC" w:rsidR="000A61B6" w:rsidRDefault="000A61B6">
            <w:pPr>
              <w:pStyle w:val="TableParagraph"/>
              <w:spacing w:line="234" w:lineRule="exact"/>
              <w:ind w:left="140"/>
            </w:pPr>
          </w:p>
        </w:tc>
      </w:tr>
      <w:tr w:rsidR="00633DB9" w14:paraId="0AB2B4C1" w14:textId="77777777">
        <w:trPr>
          <w:trHeight w:val="505"/>
        </w:trPr>
        <w:tc>
          <w:tcPr>
            <w:tcW w:w="13157" w:type="dxa"/>
            <w:gridSpan w:val="3"/>
          </w:tcPr>
          <w:p w14:paraId="1411D205" w14:textId="77777777" w:rsidR="00633DB9" w:rsidRDefault="006172D0">
            <w:pPr>
              <w:pStyle w:val="TableParagraph"/>
              <w:spacing w:line="248" w:lineRule="exact"/>
            </w:pPr>
            <w:r>
              <w:rPr>
                <w:b/>
              </w:rPr>
              <w:t xml:space="preserve">Population, </w:t>
            </w:r>
            <w:proofErr w:type="gramStart"/>
            <w:r>
              <w:rPr>
                <w:b/>
              </w:rPr>
              <w:t>housing</w:t>
            </w:r>
            <w:proofErr w:type="gramEnd"/>
            <w:r>
              <w:rPr>
                <w:b/>
              </w:rPr>
              <w:t xml:space="preserve"> and community </w:t>
            </w:r>
            <w:r>
              <w:t>– 14. Promote social cohesion, the prevention of crime and reduce the fear of crime.</w:t>
            </w:r>
          </w:p>
        </w:tc>
      </w:tr>
      <w:tr w:rsidR="00D54676" w14:paraId="7E487C1A" w14:textId="77777777" w:rsidTr="00D54676">
        <w:trPr>
          <w:trHeight w:val="1128"/>
        </w:trPr>
        <w:tc>
          <w:tcPr>
            <w:tcW w:w="4508" w:type="dxa"/>
          </w:tcPr>
          <w:p w14:paraId="04CD06AA" w14:textId="77777777" w:rsidR="00D54676" w:rsidRDefault="00D54676">
            <w:pPr>
              <w:pStyle w:val="TableParagraph"/>
              <w:spacing w:line="251" w:lineRule="exact"/>
            </w:pPr>
            <w:r>
              <w:t>14a. Likely to encourage social cohesion?</w:t>
            </w:r>
          </w:p>
        </w:tc>
        <w:tc>
          <w:tcPr>
            <w:tcW w:w="1419" w:type="dxa"/>
            <w:shd w:val="clear" w:color="auto" w:fill="92D050"/>
          </w:tcPr>
          <w:p w14:paraId="2FF64199" w14:textId="77777777" w:rsidR="00D54676" w:rsidRDefault="00D54676">
            <w:pPr>
              <w:pStyle w:val="TableParagraph"/>
              <w:spacing w:line="251" w:lineRule="exact"/>
              <w:ind w:left="642"/>
            </w:pPr>
            <w:r>
              <w:t>+</w:t>
            </w:r>
          </w:p>
          <w:p w14:paraId="153F6420" w14:textId="43796165" w:rsidR="00D54676" w:rsidRDefault="00D54676">
            <w:pPr>
              <w:pStyle w:val="TableParagraph"/>
              <w:ind w:left="647"/>
            </w:pPr>
          </w:p>
          <w:p w14:paraId="4885643A" w14:textId="0EB150E7" w:rsidR="00D54676" w:rsidRDefault="00D54676" w:rsidP="00B16694">
            <w:pPr>
              <w:pStyle w:val="TableParagraph"/>
              <w:ind w:left="647"/>
            </w:pPr>
          </w:p>
        </w:tc>
        <w:tc>
          <w:tcPr>
            <w:tcW w:w="7230" w:type="dxa"/>
          </w:tcPr>
          <w:p w14:paraId="3A77A1A5" w14:textId="77777777" w:rsidR="003479D1" w:rsidRDefault="003479D1" w:rsidP="00D54676">
            <w:pPr>
              <w:pStyle w:val="TableParagraph"/>
              <w:spacing w:line="240" w:lineRule="auto"/>
              <w:ind w:right="282"/>
            </w:pPr>
            <w:r w:rsidRPr="003479D1">
              <w:rPr>
                <w:b/>
                <w:bCs/>
              </w:rPr>
              <w:t xml:space="preserve">Guidance: </w:t>
            </w:r>
            <w:r w:rsidR="00D54676" w:rsidRPr="003479D1">
              <w:rPr>
                <w:b/>
                <w:bCs/>
              </w:rPr>
              <w:t>The proposal is for or includes a community use or is likely to promote community collaboration and social interaction</w:t>
            </w:r>
            <w:r w:rsidR="00D54676">
              <w:t xml:space="preserve"> </w:t>
            </w:r>
          </w:p>
          <w:p w14:paraId="4761793E" w14:textId="77777777" w:rsidR="008F0CF0" w:rsidRDefault="008F0CF0" w:rsidP="00D54676">
            <w:pPr>
              <w:pStyle w:val="TableParagraph"/>
              <w:spacing w:line="240" w:lineRule="auto"/>
              <w:ind w:right="282"/>
            </w:pPr>
          </w:p>
          <w:p w14:paraId="7FF506E2" w14:textId="77777777" w:rsidR="00D54676" w:rsidRDefault="003479D1" w:rsidP="00D54676">
            <w:pPr>
              <w:pStyle w:val="TableParagraph"/>
              <w:spacing w:line="240" w:lineRule="auto"/>
              <w:ind w:right="282"/>
            </w:pPr>
            <w:r>
              <w:t xml:space="preserve">Yes, the proposal includes </w:t>
            </w:r>
            <w:r w:rsidR="008F0CF0">
              <w:t xml:space="preserve">a central area for </w:t>
            </w:r>
            <w:r>
              <w:t xml:space="preserve">a </w:t>
            </w:r>
            <w:r w:rsidR="00D54676">
              <w:t>Local Centre</w:t>
            </w:r>
            <w:r w:rsidR="008F0CF0">
              <w:t xml:space="preserve"> along with </w:t>
            </w:r>
            <w:r>
              <w:t>health facility</w:t>
            </w:r>
            <w:r w:rsidR="008F0CF0">
              <w:t xml:space="preserve"> and primary school.</w:t>
            </w:r>
          </w:p>
          <w:p w14:paraId="29AA1DDD" w14:textId="5C5D3CDE" w:rsidR="008F0CF0" w:rsidRDefault="008F0CF0" w:rsidP="00D54676">
            <w:pPr>
              <w:pStyle w:val="TableParagraph"/>
              <w:spacing w:line="240" w:lineRule="auto"/>
              <w:ind w:right="282"/>
            </w:pPr>
          </w:p>
        </w:tc>
      </w:tr>
      <w:tr w:rsidR="00D54676" w14:paraId="40575ECD" w14:textId="77777777" w:rsidTr="00D54676">
        <w:trPr>
          <w:trHeight w:val="691"/>
        </w:trPr>
        <w:tc>
          <w:tcPr>
            <w:tcW w:w="4508" w:type="dxa"/>
          </w:tcPr>
          <w:p w14:paraId="222A8C8E" w14:textId="77777777" w:rsidR="00D54676" w:rsidRDefault="00D54676">
            <w:pPr>
              <w:pStyle w:val="TableParagraph"/>
            </w:pPr>
            <w:r>
              <w:t>14b. Likely to help make the area safer?</w:t>
            </w:r>
          </w:p>
        </w:tc>
        <w:tc>
          <w:tcPr>
            <w:tcW w:w="1419" w:type="dxa"/>
            <w:shd w:val="clear" w:color="auto" w:fill="92D050"/>
          </w:tcPr>
          <w:p w14:paraId="555EE1C7" w14:textId="77777777" w:rsidR="00D54676" w:rsidRDefault="00D54676">
            <w:pPr>
              <w:pStyle w:val="TableParagraph"/>
              <w:ind w:left="642"/>
            </w:pPr>
            <w:r>
              <w:t>+</w:t>
            </w:r>
          </w:p>
        </w:tc>
        <w:tc>
          <w:tcPr>
            <w:tcW w:w="7230" w:type="dxa"/>
          </w:tcPr>
          <w:p w14:paraId="34085FFE" w14:textId="77777777" w:rsidR="00D54676" w:rsidRDefault="00D54676">
            <w:pPr>
              <w:pStyle w:val="TableParagraph"/>
              <w:spacing w:before="2" w:line="252" w:lineRule="exact"/>
              <w:ind w:right="477"/>
            </w:pPr>
            <w:r>
              <w:t>The development is likely to increase public surveillance or increase activity.</w:t>
            </w:r>
          </w:p>
        </w:tc>
      </w:tr>
      <w:tr w:rsidR="00633DB9" w14:paraId="5CBBA175" w14:textId="77777777">
        <w:trPr>
          <w:trHeight w:val="506"/>
        </w:trPr>
        <w:tc>
          <w:tcPr>
            <w:tcW w:w="13157" w:type="dxa"/>
            <w:gridSpan w:val="3"/>
          </w:tcPr>
          <w:p w14:paraId="3380514C" w14:textId="77777777" w:rsidR="00633DB9" w:rsidRDefault="006172D0">
            <w:pPr>
              <w:pStyle w:val="TableParagraph"/>
              <w:spacing w:line="248" w:lineRule="exact"/>
            </w:pPr>
            <w:r>
              <w:rPr>
                <w:b/>
              </w:rPr>
              <w:t xml:space="preserve">Transport </w:t>
            </w:r>
            <w:r>
              <w:t>– 15. Reduce the need to travel and promote sustainable modes of transport.</w:t>
            </w:r>
          </w:p>
        </w:tc>
      </w:tr>
      <w:tr w:rsidR="00633DB9" w14:paraId="0B99C74F" w14:textId="77777777">
        <w:trPr>
          <w:trHeight w:val="757"/>
        </w:trPr>
        <w:tc>
          <w:tcPr>
            <w:tcW w:w="4508" w:type="dxa"/>
          </w:tcPr>
          <w:p w14:paraId="252DDEF8" w14:textId="77777777" w:rsidR="00633DB9" w:rsidRDefault="006172D0">
            <w:pPr>
              <w:pStyle w:val="TableParagraph"/>
              <w:spacing w:line="240" w:lineRule="auto"/>
              <w:ind w:left="136" w:right="306"/>
            </w:pPr>
            <w:r>
              <w:t>15a. Within or adjoining the urban area, a defined settlement policy area or the built</w:t>
            </w:r>
          </w:p>
          <w:p w14:paraId="6BCFA549" w14:textId="77777777" w:rsidR="00633DB9" w:rsidRDefault="006172D0">
            <w:pPr>
              <w:pStyle w:val="TableParagraph"/>
              <w:spacing w:line="234" w:lineRule="exact"/>
              <w:ind w:left="136"/>
            </w:pPr>
            <w:r>
              <w:t>form of a small settlement?</w:t>
            </w:r>
          </w:p>
        </w:tc>
        <w:tc>
          <w:tcPr>
            <w:tcW w:w="8649" w:type="dxa"/>
            <w:gridSpan w:val="2"/>
          </w:tcPr>
          <w:p w14:paraId="1804CF84" w14:textId="77777777" w:rsidR="00633DB9" w:rsidRDefault="006172D0">
            <w:pPr>
              <w:pStyle w:val="TableParagraph"/>
            </w:pPr>
            <w:r>
              <w:t>Assessment as for 1a.</w:t>
            </w:r>
          </w:p>
        </w:tc>
      </w:tr>
      <w:tr w:rsidR="00633DB9" w14:paraId="54159711" w14:textId="77777777">
        <w:trPr>
          <w:trHeight w:val="505"/>
        </w:trPr>
        <w:tc>
          <w:tcPr>
            <w:tcW w:w="4508" w:type="dxa"/>
          </w:tcPr>
          <w:p w14:paraId="257FD8B3" w14:textId="77777777" w:rsidR="00633DB9" w:rsidRDefault="006172D0">
            <w:pPr>
              <w:pStyle w:val="TableParagraph"/>
              <w:ind w:left="136"/>
            </w:pPr>
            <w:r>
              <w:t>15b. Accessible on foot to a food store?</w:t>
            </w:r>
          </w:p>
        </w:tc>
        <w:tc>
          <w:tcPr>
            <w:tcW w:w="8649" w:type="dxa"/>
            <w:gridSpan w:val="2"/>
          </w:tcPr>
          <w:p w14:paraId="34A90AF1" w14:textId="77777777" w:rsidR="00633DB9" w:rsidRDefault="006172D0">
            <w:pPr>
              <w:pStyle w:val="TableParagraph"/>
            </w:pPr>
            <w:r>
              <w:t>Assessment as for 1b.</w:t>
            </w:r>
          </w:p>
        </w:tc>
      </w:tr>
      <w:tr w:rsidR="00633DB9" w14:paraId="119DA445" w14:textId="77777777">
        <w:trPr>
          <w:trHeight w:val="761"/>
        </w:trPr>
        <w:tc>
          <w:tcPr>
            <w:tcW w:w="4508" w:type="dxa"/>
          </w:tcPr>
          <w:p w14:paraId="5B514702" w14:textId="77777777" w:rsidR="00633DB9" w:rsidRDefault="006172D0">
            <w:pPr>
              <w:pStyle w:val="TableParagraph"/>
              <w:spacing w:line="240" w:lineRule="auto"/>
              <w:ind w:left="136" w:right="857"/>
            </w:pPr>
            <w:r>
              <w:t>15c. Accessible on foot to a primary school?</w:t>
            </w:r>
          </w:p>
        </w:tc>
        <w:tc>
          <w:tcPr>
            <w:tcW w:w="8649" w:type="dxa"/>
            <w:gridSpan w:val="2"/>
          </w:tcPr>
          <w:p w14:paraId="581DFDC7" w14:textId="77777777" w:rsidR="00633DB9" w:rsidRDefault="006172D0">
            <w:pPr>
              <w:pStyle w:val="TableParagraph"/>
              <w:spacing w:line="251" w:lineRule="exact"/>
            </w:pPr>
            <w:r>
              <w:t>Assessment as for 1c.</w:t>
            </w:r>
          </w:p>
        </w:tc>
      </w:tr>
      <w:tr w:rsidR="00633DB9" w14:paraId="6800FE39" w14:textId="77777777">
        <w:trPr>
          <w:trHeight w:val="505"/>
        </w:trPr>
        <w:tc>
          <w:tcPr>
            <w:tcW w:w="4508" w:type="dxa"/>
          </w:tcPr>
          <w:p w14:paraId="67B3B0E6" w14:textId="77777777" w:rsidR="00633DB9" w:rsidRDefault="006172D0">
            <w:pPr>
              <w:pStyle w:val="TableParagraph"/>
              <w:spacing w:before="2" w:line="252" w:lineRule="exact"/>
              <w:ind w:right="90"/>
            </w:pPr>
            <w:r>
              <w:t>15d. Accessible on foot or by bus to a major employer?</w:t>
            </w:r>
          </w:p>
        </w:tc>
        <w:tc>
          <w:tcPr>
            <w:tcW w:w="8649" w:type="dxa"/>
            <w:gridSpan w:val="2"/>
          </w:tcPr>
          <w:p w14:paraId="73964C7B" w14:textId="77777777" w:rsidR="00633DB9" w:rsidRDefault="006172D0">
            <w:pPr>
              <w:pStyle w:val="TableParagraph"/>
            </w:pPr>
            <w:r>
              <w:t>Assessment as for 1d.</w:t>
            </w:r>
          </w:p>
        </w:tc>
      </w:tr>
    </w:tbl>
    <w:p w14:paraId="0925AE25" w14:textId="77777777" w:rsidR="00633DB9" w:rsidRDefault="00633DB9">
      <w:pPr>
        <w:sectPr w:rsidR="00633DB9">
          <w:pgSz w:w="16840" w:h="11910" w:orient="landscape"/>
          <w:pgMar w:top="1100" w:right="1320" w:bottom="280" w:left="1340" w:header="720" w:footer="720" w:gutter="0"/>
          <w:cols w:space="720"/>
        </w:sectPr>
      </w:pPr>
    </w:p>
    <w:p w14:paraId="05968854" w14:textId="77777777" w:rsidR="00633DB9" w:rsidRDefault="00633DB9">
      <w:pPr>
        <w:pStyle w:val="BodyText"/>
        <w:rPr>
          <w:sz w:val="20"/>
        </w:rPr>
      </w:pPr>
    </w:p>
    <w:p w14:paraId="7AF8AB8B" w14:textId="77777777" w:rsidR="00633DB9" w:rsidRDefault="00633DB9">
      <w:pPr>
        <w:pStyle w:val="BodyText"/>
        <w:rPr>
          <w:sz w:val="20"/>
        </w:rPr>
      </w:pPr>
    </w:p>
    <w:p w14:paraId="30D9FA12" w14:textId="77777777" w:rsidR="00633DB9" w:rsidRDefault="00633DB9">
      <w:pPr>
        <w:pStyle w:val="BodyText"/>
        <w:spacing w:before="4"/>
        <w:rPr>
          <w:sz w:val="20"/>
        </w:rPr>
      </w:pP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1419"/>
        <w:gridCol w:w="7230"/>
      </w:tblGrid>
      <w:tr w:rsidR="00633DB9" w14:paraId="69B27754" w14:textId="77777777">
        <w:trPr>
          <w:trHeight w:val="506"/>
        </w:trPr>
        <w:tc>
          <w:tcPr>
            <w:tcW w:w="4508" w:type="dxa"/>
            <w:shd w:val="clear" w:color="auto" w:fill="E7E6E6"/>
          </w:tcPr>
          <w:p w14:paraId="355B40B5" w14:textId="77777777" w:rsidR="00633DB9" w:rsidRDefault="006172D0">
            <w:pPr>
              <w:pStyle w:val="TableParagraph"/>
              <w:spacing w:line="248" w:lineRule="exact"/>
              <w:rPr>
                <w:b/>
              </w:rPr>
            </w:pPr>
            <w:r>
              <w:rPr>
                <w:b/>
              </w:rPr>
              <w:t>Assessment questions – is the site:</w:t>
            </w:r>
          </w:p>
        </w:tc>
        <w:tc>
          <w:tcPr>
            <w:tcW w:w="8649" w:type="dxa"/>
            <w:gridSpan w:val="2"/>
            <w:shd w:val="clear" w:color="auto" w:fill="E7E6E6"/>
          </w:tcPr>
          <w:p w14:paraId="08CE3420" w14:textId="77777777" w:rsidR="00633DB9" w:rsidRDefault="006172D0">
            <w:pPr>
              <w:pStyle w:val="TableParagraph"/>
              <w:spacing w:line="248" w:lineRule="exact"/>
              <w:ind w:left="136"/>
              <w:rPr>
                <w:b/>
              </w:rPr>
            </w:pPr>
            <w:r>
              <w:rPr>
                <w:b/>
              </w:rPr>
              <w:t>Assessment criteria</w:t>
            </w:r>
          </w:p>
        </w:tc>
      </w:tr>
      <w:tr w:rsidR="003477D7" w14:paraId="7A508D24" w14:textId="77777777" w:rsidTr="003477D7">
        <w:trPr>
          <w:trHeight w:val="4466"/>
        </w:trPr>
        <w:tc>
          <w:tcPr>
            <w:tcW w:w="4508" w:type="dxa"/>
          </w:tcPr>
          <w:p w14:paraId="0EBCB26D" w14:textId="77777777" w:rsidR="003477D7" w:rsidRDefault="003477D7">
            <w:pPr>
              <w:pStyle w:val="TableParagraph"/>
              <w:spacing w:line="240" w:lineRule="auto"/>
              <w:ind w:left="136" w:right="648"/>
            </w:pPr>
            <w:r>
              <w:t>15e. Able to connect with the highway without constraint?</w:t>
            </w:r>
          </w:p>
        </w:tc>
        <w:tc>
          <w:tcPr>
            <w:tcW w:w="1419" w:type="dxa"/>
            <w:shd w:val="clear" w:color="auto" w:fill="92D050"/>
          </w:tcPr>
          <w:p w14:paraId="7815C6B4" w14:textId="77777777" w:rsidR="003477D7" w:rsidRDefault="003477D7">
            <w:pPr>
              <w:pStyle w:val="TableParagraph"/>
              <w:ind w:left="642"/>
            </w:pPr>
            <w:r>
              <w:t>+</w:t>
            </w:r>
          </w:p>
        </w:tc>
        <w:tc>
          <w:tcPr>
            <w:tcW w:w="7230" w:type="dxa"/>
          </w:tcPr>
          <w:p w14:paraId="78CADCB4" w14:textId="77777777" w:rsidR="003477D7" w:rsidRDefault="003477D7" w:rsidP="003477D7">
            <w:pPr>
              <w:pStyle w:val="TableParagraph"/>
              <w:rPr>
                <w:rFonts w:eastAsiaTheme="minorHAnsi"/>
                <w:color w:val="000000"/>
                <w:lang w:val="en-GB"/>
              </w:rPr>
            </w:pPr>
            <w:r>
              <w:rPr>
                <w:rFonts w:eastAsiaTheme="minorHAnsi"/>
                <w:color w:val="000000"/>
                <w:lang w:val="en-GB"/>
              </w:rPr>
              <w:t xml:space="preserve">The proposed development would be served by a new junction on A600, located south of the access that currently serves the listed airship Sheds at Cardington and south of the existing northern field access. The proposed access would most likely take the form of an ‘at grade’ roundabout with a controlled combined crossing to cater for pedestrians and cyclists. </w:t>
            </w:r>
          </w:p>
          <w:p w14:paraId="1981F122" w14:textId="77777777" w:rsidR="003477D7" w:rsidRDefault="003477D7" w:rsidP="003477D7">
            <w:pPr>
              <w:pStyle w:val="TableParagraph"/>
              <w:rPr>
                <w:rFonts w:eastAsiaTheme="minorHAnsi"/>
                <w:color w:val="000000"/>
                <w:lang w:val="en-GB"/>
              </w:rPr>
            </w:pPr>
          </w:p>
          <w:p w14:paraId="290C760D" w14:textId="77777777" w:rsidR="003477D7" w:rsidRDefault="003477D7" w:rsidP="003477D7">
            <w:pPr>
              <w:pStyle w:val="TableParagraph"/>
              <w:rPr>
                <w:rFonts w:eastAsiaTheme="minorHAnsi"/>
                <w:color w:val="000000"/>
                <w:lang w:val="en-GB"/>
              </w:rPr>
            </w:pPr>
            <w:r>
              <w:rPr>
                <w:rFonts w:eastAsiaTheme="minorHAnsi"/>
                <w:color w:val="000000"/>
                <w:lang w:val="en-GB"/>
              </w:rPr>
              <w:t xml:space="preserve">An additional emergency access, combined as ‘green’ corridor to accommodate pedestrians and cyclists, would also be located along </w:t>
            </w:r>
            <w:r>
              <w:rPr>
                <w:rFonts w:eastAsiaTheme="minorHAnsi"/>
                <w:lang w:val="en-GB"/>
              </w:rPr>
              <w:t>the</w:t>
            </w:r>
            <w:r>
              <w:rPr>
                <w:rFonts w:eastAsiaTheme="minorHAnsi"/>
                <w:color w:val="DF9A2B"/>
                <w:lang w:val="en-GB"/>
              </w:rPr>
              <w:t xml:space="preserve"> </w:t>
            </w:r>
            <w:r>
              <w:rPr>
                <w:rFonts w:eastAsiaTheme="minorHAnsi"/>
                <w:color w:val="000000"/>
                <w:lang w:val="en-GB"/>
              </w:rPr>
              <w:t xml:space="preserve">A600 at a point south of the existing southern field access. The ‘green’ corridor would connect the development areas with the proposed community public open space and formal playing fields. </w:t>
            </w:r>
          </w:p>
          <w:p w14:paraId="5A39E3AB" w14:textId="77777777" w:rsidR="003477D7" w:rsidRDefault="003477D7">
            <w:pPr>
              <w:pStyle w:val="TableParagraph"/>
            </w:pPr>
          </w:p>
          <w:p w14:paraId="7674CFB0" w14:textId="2B28C117" w:rsidR="003477D7" w:rsidRPr="003477D7" w:rsidRDefault="003477D7" w:rsidP="003477D7">
            <w:pPr>
              <w:pStyle w:val="TableParagraph"/>
              <w:spacing w:line="254" w:lineRule="exact"/>
              <w:ind w:left="140" w:right="359"/>
              <w:rPr>
                <w:b/>
                <w:bCs/>
              </w:rPr>
            </w:pPr>
            <w:r w:rsidRPr="009C5E31">
              <w:rPr>
                <w:b/>
                <w:bCs/>
              </w:rPr>
              <w:t>See p</w:t>
            </w:r>
            <w:r>
              <w:rPr>
                <w:b/>
                <w:bCs/>
              </w:rPr>
              <w:t>p</w:t>
            </w:r>
            <w:r w:rsidRPr="009C5E31">
              <w:rPr>
                <w:b/>
                <w:bCs/>
              </w:rPr>
              <w:t>.2</w:t>
            </w:r>
            <w:r>
              <w:rPr>
                <w:b/>
                <w:bCs/>
              </w:rPr>
              <w:t>1-22</w:t>
            </w:r>
            <w:r w:rsidRPr="009C5E31">
              <w:rPr>
                <w:b/>
                <w:bCs/>
              </w:rPr>
              <w:t xml:space="preserve"> of accompanying College Farm ‘Transport Technical Note’ by WSP, June 2020.</w:t>
            </w:r>
          </w:p>
        </w:tc>
      </w:tr>
      <w:tr w:rsidR="00D54676" w14:paraId="21123F87" w14:textId="77777777" w:rsidTr="00A26FFB">
        <w:trPr>
          <w:trHeight w:val="4048"/>
        </w:trPr>
        <w:tc>
          <w:tcPr>
            <w:tcW w:w="4508" w:type="dxa"/>
          </w:tcPr>
          <w:p w14:paraId="1A30FA40" w14:textId="77777777" w:rsidR="00D54676" w:rsidRDefault="00D54676">
            <w:pPr>
              <w:pStyle w:val="TableParagraph"/>
              <w:spacing w:line="240" w:lineRule="auto"/>
              <w:ind w:left="136" w:right="269"/>
            </w:pPr>
            <w:r>
              <w:t>15f. Able to be developed without causing highway or junction capacity issues?</w:t>
            </w:r>
          </w:p>
        </w:tc>
        <w:tc>
          <w:tcPr>
            <w:tcW w:w="1419" w:type="dxa"/>
            <w:shd w:val="clear" w:color="auto" w:fill="auto"/>
          </w:tcPr>
          <w:p w14:paraId="63FD1F0C" w14:textId="15373688" w:rsidR="00D54676" w:rsidRDefault="00286CB6" w:rsidP="001E2B41">
            <w:pPr>
              <w:pStyle w:val="TableParagraph"/>
              <w:spacing w:line="240" w:lineRule="auto"/>
              <w:ind w:left="647"/>
            </w:pPr>
            <w:r>
              <w:t>0</w:t>
            </w:r>
          </w:p>
        </w:tc>
        <w:tc>
          <w:tcPr>
            <w:tcW w:w="7230" w:type="dxa"/>
          </w:tcPr>
          <w:p w14:paraId="561E4848" w14:textId="53BC5A09" w:rsidR="00D54676" w:rsidRPr="00121EEA" w:rsidRDefault="00121EEA" w:rsidP="003477D7">
            <w:pPr>
              <w:pStyle w:val="TableParagraph"/>
              <w:spacing w:line="240" w:lineRule="auto"/>
              <w:rPr>
                <w:b/>
                <w:bCs/>
              </w:rPr>
            </w:pPr>
            <w:r w:rsidRPr="00121EEA">
              <w:rPr>
                <w:b/>
                <w:bCs/>
              </w:rPr>
              <w:t xml:space="preserve">Guidance: </w:t>
            </w:r>
            <w:r w:rsidR="00D54676" w:rsidRPr="00121EEA">
              <w:rPr>
                <w:b/>
                <w:bCs/>
              </w:rPr>
              <w:t>Potential highway or junction capacity problem requiring mitigation.</w:t>
            </w:r>
          </w:p>
          <w:p w14:paraId="62C7C5B3" w14:textId="77777777" w:rsidR="00D54676" w:rsidRDefault="00D54676" w:rsidP="003477D7">
            <w:pPr>
              <w:pStyle w:val="TableParagraph"/>
              <w:spacing w:line="240" w:lineRule="auto"/>
            </w:pPr>
          </w:p>
          <w:p w14:paraId="24F8522D" w14:textId="77777777" w:rsidR="00D54676" w:rsidRDefault="00D54676" w:rsidP="003477D7">
            <w:pPr>
              <w:pStyle w:val="TableParagraph"/>
              <w:spacing w:line="240" w:lineRule="auto"/>
              <w:rPr>
                <w:rFonts w:eastAsiaTheme="minorHAnsi"/>
                <w:color w:val="000000"/>
                <w:lang w:val="en-GB"/>
              </w:rPr>
            </w:pPr>
            <w:r w:rsidRPr="003477D7">
              <w:rPr>
                <w:rFonts w:eastAsiaTheme="minorHAnsi"/>
                <w:color w:val="000000"/>
                <w:lang w:val="en-GB"/>
              </w:rPr>
              <w:t xml:space="preserve">Based on the 2030 analysis contained within the </w:t>
            </w:r>
            <w:proofErr w:type="spellStart"/>
            <w:r w:rsidRPr="003477D7">
              <w:rPr>
                <w:rFonts w:eastAsiaTheme="minorHAnsi"/>
                <w:color w:val="000000"/>
                <w:lang w:val="en-GB"/>
              </w:rPr>
              <w:t>Systra</w:t>
            </w:r>
            <w:proofErr w:type="spellEnd"/>
            <w:r w:rsidRPr="003477D7">
              <w:rPr>
                <w:rFonts w:eastAsiaTheme="minorHAnsi"/>
                <w:color w:val="000000"/>
                <w:lang w:val="en-GB"/>
              </w:rPr>
              <w:t xml:space="preserve"> TA in support of the BBC Local Plan, there would be sufficient capacity in the local road network to accommodate the potential trip demand generated by the proposed development of the Site. Should there be a need to implement any highway improvements off Site to the junction of A600/A421 to accommodate future demand then further provision could be made to either enhance roundabout entry flares or introduce peak hour traffic signals. </w:t>
            </w:r>
          </w:p>
          <w:p w14:paraId="65753C45" w14:textId="77777777" w:rsidR="00D54676" w:rsidRDefault="00D54676" w:rsidP="003477D7">
            <w:pPr>
              <w:pStyle w:val="TableParagraph"/>
              <w:spacing w:line="240" w:lineRule="auto"/>
              <w:rPr>
                <w:rFonts w:eastAsiaTheme="minorHAnsi"/>
                <w:color w:val="000000"/>
                <w:lang w:val="en-GB"/>
              </w:rPr>
            </w:pPr>
          </w:p>
          <w:p w14:paraId="009CF93D" w14:textId="5D961E8C" w:rsidR="00D54676" w:rsidRDefault="00D54676" w:rsidP="00D54676">
            <w:pPr>
              <w:pStyle w:val="TableParagraph"/>
              <w:spacing w:line="240" w:lineRule="auto"/>
            </w:pPr>
            <w:r w:rsidRPr="003477D7">
              <w:rPr>
                <w:rFonts w:eastAsiaTheme="minorHAnsi"/>
                <w:color w:val="000000"/>
                <w:lang w:val="en-GB"/>
              </w:rPr>
              <w:t xml:space="preserve">A comprehensive TA would be completed in support of any subsequent planning application in accordance with the requirements of the NPPF. This would comprise modelling of both the local and strategic highway networks at specific junctions to identify any appropriate mitigation in consultation with BBC and Highways England </w:t>
            </w:r>
          </w:p>
        </w:tc>
      </w:tr>
    </w:tbl>
    <w:p w14:paraId="42EA90B0" w14:textId="77777777" w:rsidR="00633DB9" w:rsidRDefault="00633DB9" w:rsidP="003477D7">
      <w:pPr>
        <w:pStyle w:val="BodyText"/>
        <w:rPr>
          <w:sz w:val="20"/>
        </w:rPr>
      </w:pPr>
    </w:p>
    <w:sectPr w:rsidR="00633DB9">
      <w:pgSz w:w="16840" w:h="11910" w:orient="landscape"/>
      <w:pgMar w:top="11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A56A1"/>
    <w:multiLevelType w:val="hybridMultilevel"/>
    <w:tmpl w:val="4DA2B8E4"/>
    <w:lvl w:ilvl="0" w:tplc="835E1214">
      <w:start w:val="1"/>
      <w:numFmt w:val="decimal"/>
      <w:lvlText w:val="%1."/>
      <w:lvlJc w:val="left"/>
      <w:pPr>
        <w:ind w:left="527" w:hanging="428"/>
        <w:jc w:val="left"/>
      </w:pPr>
      <w:rPr>
        <w:rFonts w:ascii="Arial" w:eastAsia="Arial" w:hAnsi="Arial" w:cs="Arial" w:hint="default"/>
        <w:spacing w:val="-3"/>
        <w:w w:val="99"/>
        <w:sz w:val="24"/>
        <w:szCs w:val="24"/>
      </w:rPr>
    </w:lvl>
    <w:lvl w:ilvl="1" w:tplc="047E9A98">
      <w:numFmt w:val="bullet"/>
      <w:lvlText w:val=""/>
      <w:lvlJc w:val="left"/>
      <w:pPr>
        <w:ind w:left="1247" w:hanging="360"/>
      </w:pPr>
      <w:rPr>
        <w:rFonts w:ascii="Symbol" w:eastAsia="Symbol" w:hAnsi="Symbol" w:cs="Symbol" w:hint="default"/>
        <w:w w:val="100"/>
        <w:sz w:val="24"/>
        <w:szCs w:val="24"/>
      </w:rPr>
    </w:lvl>
    <w:lvl w:ilvl="2" w:tplc="3FE21F82">
      <w:numFmt w:val="bullet"/>
      <w:lvlText w:val=""/>
      <w:lvlJc w:val="left"/>
      <w:pPr>
        <w:ind w:left="952" w:hanging="286"/>
      </w:pPr>
      <w:rPr>
        <w:rFonts w:ascii="Symbol" w:eastAsia="Symbol" w:hAnsi="Symbol" w:cs="Symbol" w:hint="default"/>
        <w:w w:val="100"/>
        <w:sz w:val="24"/>
        <w:szCs w:val="24"/>
      </w:rPr>
    </w:lvl>
    <w:lvl w:ilvl="3" w:tplc="176A89C2">
      <w:numFmt w:val="bullet"/>
      <w:lvlText w:val="•"/>
      <w:lvlJc w:val="left"/>
      <w:pPr>
        <w:ind w:left="1240" w:hanging="286"/>
      </w:pPr>
      <w:rPr>
        <w:rFonts w:hint="default"/>
      </w:rPr>
    </w:lvl>
    <w:lvl w:ilvl="4" w:tplc="40F2FDF2">
      <w:numFmt w:val="bullet"/>
      <w:lvlText w:val="•"/>
      <w:lvlJc w:val="left"/>
      <w:pPr>
        <w:ind w:left="3088" w:hanging="286"/>
      </w:pPr>
      <w:rPr>
        <w:rFonts w:hint="default"/>
      </w:rPr>
    </w:lvl>
    <w:lvl w:ilvl="5" w:tplc="CF9ACAF8">
      <w:numFmt w:val="bullet"/>
      <w:lvlText w:val="•"/>
      <w:lvlJc w:val="left"/>
      <w:pPr>
        <w:ind w:left="4936" w:hanging="286"/>
      </w:pPr>
      <w:rPr>
        <w:rFonts w:hint="default"/>
      </w:rPr>
    </w:lvl>
    <w:lvl w:ilvl="6" w:tplc="488C8054">
      <w:numFmt w:val="bullet"/>
      <w:lvlText w:val="•"/>
      <w:lvlJc w:val="left"/>
      <w:pPr>
        <w:ind w:left="6785" w:hanging="286"/>
      </w:pPr>
      <w:rPr>
        <w:rFonts w:hint="default"/>
      </w:rPr>
    </w:lvl>
    <w:lvl w:ilvl="7" w:tplc="B8D69D80">
      <w:numFmt w:val="bullet"/>
      <w:lvlText w:val="•"/>
      <w:lvlJc w:val="left"/>
      <w:pPr>
        <w:ind w:left="8633" w:hanging="286"/>
      </w:pPr>
      <w:rPr>
        <w:rFonts w:hint="default"/>
      </w:rPr>
    </w:lvl>
    <w:lvl w:ilvl="8" w:tplc="A14EB34C">
      <w:numFmt w:val="bullet"/>
      <w:lvlText w:val="•"/>
      <w:lvlJc w:val="left"/>
      <w:pPr>
        <w:ind w:left="10481" w:hanging="28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B9"/>
    <w:rsid w:val="000A61B6"/>
    <w:rsid w:val="00121EEA"/>
    <w:rsid w:val="0015648B"/>
    <w:rsid w:val="001630D4"/>
    <w:rsid w:val="00243B1C"/>
    <w:rsid w:val="00286CB6"/>
    <w:rsid w:val="003477D7"/>
    <w:rsid w:val="003479D1"/>
    <w:rsid w:val="003B0E07"/>
    <w:rsid w:val="004F3FD7"/>
    <w:rsid w:val="006172D0"/>
    <w:rsid w:val="00617F21"/>
    <w:rsid w:val="00633DB9"/>
    <w:rsid w:val="00674C2C"/>
    <w:rsid w:val="0078080F"/>
    <w:rsid w:val="00797D8B"/>
    <w:rsid w:val="007A4D01"/>
    <w:rsid w:val="007F200D"/>
    <w:rsid w:val="0080589D"/>
    <w:rsid w:val="008F0CF0"/>
    <w:rsid w:val="009C5E31"/>
    <w:rsid w:val="00A06D7D"/>
    <w:rsid w:val="00A42A84"/>
    <w:rsid w:val="00A51A03"/>
    <w:rsid w:val="00B36F4D"/>
    <w:rsid w:val="00B70268"/>
    <w:rsid w:val="00B82F6E"/>
    <w:rsid w:val="00C25981"/>
    <w:rsid w:val="00CA2981"/>
    <w:rsid w:val="00D54676"/>
    <w:rsid w:val="00DA0FF4"/>
    <w:rsid w:val="00DE3D16"/>
    <w:rsid w:val="00E439A0"/>
    <w:rsid w:val="00F405F2"/>
    <w:rsid w:val="00FA1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50F7"/>
  <w15:docId w15:val="{D4C3226D-6AAB-4DF1-A9DF-E6B5C57D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27"/>
      <w:outlineLvl w:val="0"/>
    </w:pPr>
    <w:rPr>
      <w:b/>
      <w:bCs/>
      <w:sz w:val="24"/>
      <w:szCs w:val="24"/>
      <w:u w:val="single" w:color="000000"/>
    </w:rPr>
  </w:style>
  <w:style w:type="paragraph" w:styleId="Heading2">
    <w:name w:val="heading 2"/>
    <w:basedOn w:val="Normal"/>
    <w:uiPriority w:val="9"/>
    <w:unhideWhenUsed/>
    <w:qFormat/>
    <w:pPr>
      <w:ind w:left="527"/>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7" w:hanging="428"/>
    </w:pPr>
  </w:style>
  <w:style w:type="paragraph" w:customStyle="1" w:styleId="TableParagraph">
    <w:name w:val="Table Paragraph"/>
    <w:basedOn w:val="Normal"/>
    <w:uiPriority w:val="1"/>
    <w:qFormat/>
    <w:pPr>
      <w:spacing w:line="250" w:lineRule="exact"/>
      <w:ind w:left="107"/>
    </w:pPr>
  </w:style>
  <w:style w:type="paragraph" w:styleId="BalloonText">
    <w:name w:val="Balloon Text"/>
    <w:basedOn w:val="Normal"/>
    <w:link w:val="BalloonTextChar"/>
    <w:uiPriority w:val="99"/>
    <w:semiHidden/>
    <w:unhideWhenUsed/>
    <w:rsid w:val="00F40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F2"/>
    <w:rPr>
      <w:rFonts w:ascii="Segoe UI" w:eastAsia="Arial" w:hAnsi="Segoe UI" w:cs="Segoe UI"/>
      <w:sz w:val="18"/>
      <w:szCs w:val="18"/>
    </w:rPr>
  </w:style>
  <w:style w:type="paragraph" w:customStyle="1" w:styleId="Default">
    <w:name w:val="Default"/>
    <w:rsid w:val="00A51A03"/>
    <w:pPr>
      <w:widowControl/>
      <w:adjustRightInd w:val="0"/>
    </w:pPr>
    <w:rPr>
      <w:rFonts w:ascii="Arial" w:hAnsi="Arial" w:cs="Arial"/>
      <w:color w:val="000000"/>
      <w:sz w:val="24"/>
      <w:szCs w:val="24"/>
      <w:lang w:val="en-GB"/>
    </w:rPr>
  </w:style>
  <w:style w:type="table" w:styleId="TableGrid">
    <w:name w:val="Table Grid"/>
    <w:basedOn w:val="TableNormal"/>
    <w:uiPriority w:val="39"/>
    <w:rsid w:val="0078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110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1075</TotalTime>
  <Pages>9</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Olli Piombino</dc:creator>
  <cp:lastModifiedBy>Andrew Winter</cp:lastModifiedBy>
  <cp:revision>10</cp:revision>
  <dcterms:created xsi:type="dcterms:W3CDTF">2020-07-24T07:57:00Z</dcterms:created>
  <dcterms:modified xsi:type="dcterms:W3CDTF">2020-07-30T11:27:00Z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Microsoft® Word 2016</vt:lpwstr>
  </property>
  <property fmtid="{D5CDD505-2E9C-101B-9397-08002B2CF9AE}" pid="4" name="LastSaved">
    <vt:filetime>2020-07-20T00:00:00Z</vt:filetime>
  </property>
</Properties>
</file>